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78" w:rsidRDefault="00FB1278"/>
    <w:sdt>
      <w:sdtPr>
        <w:id w:val="126903964"/>
        <w:docPartObj>
          <w:docPartGallery w:val="Cover Pages"/>
          <w:docPartUnique/>
        </w:docPartObj>
      </w:sdtPr>
      <w:sdtEndPr>
        <w:rPr>
          <w:rFonts w:ascii="ArialMT" w:eastAsia="Taz-Bold" w:hAnsi="ArialMT" w:cs="ArialMT"/>
          <w:color w:val="000000"/>
        </w:rPr>
      </w:sdtEndPr>
      <w:sdtContent>
        <w:p w:rsidR="007837D1" w:rsidRDefault="00974F13" w:rsidP="00BD7D95">
          <w:pPr>
            <w:rPr>
              <w:rFonts w:asciiTheme="majorHAnsi" w:eastAsiaTheme="majorEastAsia" w:hAnsiTheme="majorHAnsi" w:cstheme="majorBidi"/>
              <w:sz w:val="72"/>
              <w:szCs w:val="72"/>
            </w:rPr>
          </w:pPr>
          <w:r>
            <w:rPr>
              <w:noProof/>
              <w:lang w:eastAsia="fr-FR"/>
            </w:rPr>
            <mc:AlternateContent>
              <mc:Choice Requires="wps">
                <w:drawing>
                  <wp:anchor distT="0" distB="0" distL="114300" distR="114300" simplePos="0" relativeHeight="251659264" behindDoc="0" locked="0" layoutInCell="0" allowOverlap="1" wp14:anchorId="44D5A2FE" wp14:editId="52DABFC4">
                    <wp:simplePos x="0" y="0"/>
                    <wp:positionH relativeFrom="page">
                      <wp:align>center</wp:align>
                    </wp:positionH>
                    <wp:positionV relativeFrom="page">
                      <wp:align>bottom</wp:align>
                    </wp:positionV>
                    <wp:extent cx="7920990" cy="798830"/>
                    <wp:effectExtent l="0" t="0" r="24765" b="28575"/>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79883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FDF0D11" id="Rectangle 2" o:spid="_x0000_s1026" style="position:absolute;margin-left:0;margin-top:0;width:623.7pt;height:62.9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" o:allowincell="f" fillcolor="#4bacc6 [3208]" strokecolor="#4f81bd [3204]">
                    <w10:wrap anchorx="page" anchory="page"/>
                  </v:rect>
                </w:pict>
              </mc:Fallback>
            </mc:AlternateContent>
          </w:r>
          <w:r>
            <w:rPr>
              <w:noProof/>
              <w:lang w:eastAsia="fr-FR"/>
            </w:rPr>
            <mc:AlternateContent>
              <mc:Choice Requires="wps">
                <w:drawing>
                  <wp:anchor distT="0" distB="0" distL="114300" distR="114300" simplePos="0" relativeHeight="251662336" behindDoc="0" locked="0" layoutInCell="0" allowOverlap="1" wp14:anchorId="2CFBA5B6" wp14:editId="4D10F2FC">
                    <wp:simplePos x="0" y="0"/>
                    <wp:positionH relativeFrom="leftMargin">
                      <wp:align>center</wp:align>
                    </wp:positionH>
                    <wp:positionV relativeFrom="page">
                      <wp:align>center</wp:align>
                    </wp:positionV>
                    <wp:extent cx="90805" cy="11207115"/>
                    <wp:effectExtent l="0" t="0" r="23495" b="1270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4235632" id="Rectangle 5" o:spid="_x0000_s1026" style="position:absolute;margin-left:0;margin-top:0;width:7.15pt;height:882.4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" o:allowincell="f" strokecolor="#4f81bd [3204]">
                    <w10:wrap anchorx="margin" anchory="page"/>
                  </v:rect>
                </w:pict>
              </mc:Fallback>
            </mc:AlternateContent>
          </w:r>
          <w:r>
            <w:rPr>
              <w:noProof/>
              <w:lang w:eastAsia="fr-FR"/>
            </w:rPr>
            <mc:AlternateContent>
              <mc:Choice Requires="wps">
                <w:drawing>
                  <wp:anchor distT="0" distB="0" distL="114300" distR="114300" simplePos="0" relativeHeight="251661312" behindDoc="0" locked="0" layoutInCell="0" allowOverlap="1" wp14:anchorId="1E468C69" wp14:editId="138549FA">
                    <wp:simplePos x="0" y="0"/>
                    <wp:positionH relativeFrom="rightMargin">
                      <wp:align>center</wp:align>
                    </wp:positionH>
                    <wp:positionV relativeFrom="page">
                      <wp:align>center</wp:align>
                    </wp:positionV>
                    <wp:extent cx="90805" cy="11207115"/>
                    <wp:effectExtent l="0" t="0" r="23495" b="1270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51D4E87" id="Rectangle 4" o:spid="_x0000_s1026" style="position:absolute;margin-left:0;margin-top:0;width:7.15pt;height:882.4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" o:allowincell="f" strokecolor="#4f81bd [3204]">
                    <w10:wrap anchorx="margin" anchory="page"/>
                  </v:rect>
                </w:pict>
              </mc:Fallback>
            </mc:AlternateContent>
          </w:r>
          <w:r>
            <w:rPr>
              <w:noProof/>
              <w:lang w:eastAsia="fr-FR"/>
            </w:rPr>
            <mc:AlternateContent>
              <mc:Choice Requires="wps">
                <w:drawing>
                  <wp:anchor distT="0" distB="0" distL="114300" distR="114300" simplePos="0" relativeHeight="251660288" behindDoc="0" locked="0" layoutInCell="0" allowOverlap="1" wp14:anchorId="7B73A747" wp14:editId="1EE5361F">
                    <wp:simplePos x="0" y="0"/>
                    <wp:positionH relativeFrom="page">
                      <wp:align>center</wp:align>
                    </wp:positionH>
                    <wp:positionV relativeFrom="topMargin">
                      <wp:align>top</wp:align>
                    </wp:positionV>
                    <wp:extent cx="7920990" cy="794385"/>
                    <wp:effectExtent l="0" t="0" r="24765" b="28575"/>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7943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FF5BDC" id="Rectangle 3" o:spid="_x0000_s1026" style="position:absolute;margin-left:0;margin-top:0;width:623.7pt;height:62.5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" o:allowincell="f" fillcolor="#4bacc6 [3208]" strokecolor="#4f81bd [3204]">
                    <w10:wrap anchorx="page" anchory="margin"/>
                  </v:rect>
                </w:pict>
              </mc:Fallback>
            </mc:AlternateContent>
          </w:r>
        </w:p>
        <w:sdt>
          <w:sdtPr>
            <w:rPr>
              <w:rFonts w:ascii="Taz-Bold" w:eastAsia="Taz-Bold" w:cs="Taz-Bold"/>
              <w:b/>
              <w:bCs/>
              <w:color w:val="000000"/>
              <w:sz w:val="74"/>
              <w:szCs w:val="76"/>
              <w:lang w:eastAsia="en-US"/>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7837D1" w:rsidRDefault="00DA6A62" w:rsidP="007837D1">
              <w:pPr>
                <w:pStyle w:val="Sansinterligne"/>
                <w:rPr>
                  <w:rFonts w:asciiTheme="majorHAnsi" w:eastAsiaTheme="majorEastAsia" w:hAnsiTheme="majorHAnsi" w:cstheme="majorBidi"/>
                  <w:sz w:val="72"/>
                  <w:szCs w:val="72"/>
                </w:rPr>
              </w:pPr>
              <w:r>
                <w:rPr>
                  <w:rFonts w:ascii="Times New Roman" w:eastAsia="Taz-Bold" w:hAnsi="Times New Roman" w:cs="Taz-Bold"/>
                  <w:b/>
                  <w:bCs/>
                  <w:color w:val="000000"/>
                  <w:sz w:val="74"/>
                  <w:szCs w:val="76"/>
                  <w:lang w:eastAsia="en-US"/>
                </w:rPr>
                <w:t>Cahier des clauses techniques particulières</w:t>
              </w:r>
            </w:p>
          </w:sdtContent>
        </w:sdt>
        <w:p w:rsidR="007837D1" w:rsidRDefault="002828F0" w:rsidP="00EC38B2">
          <w:pPr>
            <w:pStyle w:val="Sansinterligne"/>
            <w:shd w:val="clear" w:color="auto" w:fill="EAF1DD" w:themeFill="accent3" w:themeFillTint="33"/>
            <w:rPr>
              <w:rFonts w:ascii="Times New Roman" w:eastAsiaTheme="majorEastAsia" w:hAnsi="Times New Roman" w:cs="Times New Roman"/>
              <w:b/>
              <w:sz w:val="36"/>
              <w:szCs w:val="36"/>
            </w:rPr>
          </w:pPr>
          <w:r>
            <w:rPr>
              <w:rFonts w:eastAsia="Taz-Bold" w:cstheme="minorHAnsi"/>
              <w:i/>
              <w:iCs/>
              <w:noProof/>
              <w:color w:val="C0504D" w:themeColor="accent2"/>
            </w:rPr>
            <mc:AlternateContent>
              <mc:Choice Requires="wps">
                <w:drawing>
                  <wp:anchor distT="0" distB="0" distL="114300" distR="114300" simplePos="0" relativeHeight="251750400" behindDoc="0" locked="0" layoutInCell="1" allowOverlap="1" wp14:anchorId="5A5A0952" wp14:editId="4B246242">
                    <wp:simplePos x="0" y="0"/>
                    <wp:positionH relativeFrom="column">
                      <wp:posOffset>-365125</wp:posOffset>
                    </wp:positionH>
                    <wp:positionV relativeFrom="paragraph">
                      <wp:posOffset>249555</wp:posOffset>
                    </wp:positionV>
                    <wp:extent cx="334010" cy="129540"/>
                    <wp:effectExtent l="0" t="0" r="27940" b="2286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29540"/>
                            </a:xfrm>
                            <a:prstGeom prst="rect">
                              <a:avLst/>
                            </a:prstGeom>
                            <a:solidFill>
                              <a:schemeClr val="accent3">
                                <a:lumMod val="20000"/>
                                <a:lumOff val="80000"/>
                              </a:schemeClr>
                            </a:solidFill>
                            <a:ln w="9525">
                              <a:solidFill>
                                <a:srgbClr val="000000"/>
                              </a:solidFill>
                              <a:miter lim="800000"/>
                              <a:headEnd/>
                              <a:tailEnd/>
                            </a:ln>
                          </wps:spPr>
                          <wps:txbx>
                            <w:txbxContent>
                              <w:p w:rsidR="005954DB" w:rsidRPr="00E14805" w:rsidRDefault="005954DB" w:rsidP="00E14805">
                                <w:pPr>
                                  <w:rPr>
                                    <w:sz w:val="14"/>
                                  </w:rPr>
                                </w:pPr>
                                <w:r w:rsidRPr="00E14805">
                                  <w:rPr>
                                    <w:sz w:val="14"/>
                                  </w:rPr>
                                  <w:t xml:space="preserve">Phase </w:t>
                                </w:r>
                                <w:r>
                                  <w:rPr>
                                    <w:sz w:val="14"/>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0952" id="_x0000_t202" coordsize="21600,21600" o:spt="202" path="m,l,21600r21600,l21600,xe">
                    <v:stroke joinstyle="miter"/>
                    <v:path gradientshapeok="t" o:connecttype="rect"/>
                  </v:shapetype>
                  <v:shape id="Zone de texte 2" o:spid="_x0000_s1026" type="#_x0000_t202" style="position:absolute;margin-left:-28.75pt;margin-top:19.65pt;width:26.3pt;height:1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" fillcolor="#eaf1dd [662]">
                    <v:textbox inset="0,0,0,0">
                      <w:txbxContent>
                        <w:p w:rsidR="005954DB" w:rsidRPr="00E14805" w:rsidRDefault="005954DB" w:rsidP="00E14805">
                          <w:pPr>
                            <w:rPr>
                              <w:sz w:val="14"/>
                            </w:rPr>
                          </w:pPr>
                          <w:r w:rsidRPr="00E14805">
                            <w:rPr>
                              <w:sz w:val="14"/>
                            </w:rPr>
                            <w:t xml:space="preserve">Phase </w:t>
                          </w:r>
                          <w:r>
                            <w:rPr>
                              <w:sz w:val="14"/>
                            </w:rPr>
                            <w:t>1</w:t>
                          </w:r>
                        </w:p>
                      </w:txbxContent>
                    </v:textbox>
                  </v:shape>
                </w:pict>
              </mc:Fallback>
            </mc:AlternateContent>
          </w:r>
          <w:r w:rsidR="00FF0EB4" w:rsidRPr="00FF0EB4">
            <w:rPr>
              <w:rFonts w:ascii="Times New Roman" w:eastAsiaTheme="majorEastAsia" w:hAnsi="Times New Roman" w:cs="Times New Roman"/>
              <w:b/>
              <w:sz w:val="36"/>
              <w:szCs w:val="36"/>
            </w:rPr>
            <w:t xml:space="preserve">Etude de </w:t>
          </w:r>
          <w:r w:rsidR="00FF0EB4">
            <w:rPr>
              <w:rFonts w:ascii="Times New Roman" w:eastAsiaTheme="majorEastAsia" w:hAnsi="Times New Roman" w:cs="Times New Roman"/>
              <w:b/>
              <w:sz w:val="36"/>
              <w:szCs w:val="36"/>
            </w:rPr>
            <w:t>p</w:t>
          </w:r>
          <w:r w:rsidR="00FF0EB4" w:rsidRPr="00EC38B2">
            <w:rPr>
              <w:rFonts w:ascii="Times New Roman" w:eastAsiaTheme="majorEastAsia" w:hAnsi="Times New Roman" w:cs="Times New Roman"/>
              <w:b/>
              <w:sz w:val="36"/>
              <w:szCs w:val="36"/>
            </w:rPr>
            <w:t xml:space="preserve">rélocalisation des zones </w:t>
          </w:r>
          <w:r w:rsidR="00BC0EE6">
            <w:rPr>
              <w:rFonts w:ascii="Times New Roman" w:eastAsiaTheme="majorEastAsia" w:hAnsi="Times New Roman" w:cs="Times New Roman"/>
              <w:b/>
              <w:sz w:val="36"/>
              <w:szCs w:val="36"/>
            </w:rPr>
            <w:t xml:space="preserve">à dominante </w:t>
          </w:r>
          <w:r w:rsidR="00FF0EB4" w:rsidRPr="00EC38B2">
            <w:rPr>
              <w:rFonts w:ascii="Times New Roman" w:eastAsiaTheme="majorEastAsia" w:hAnsi="Times New Roman" w:cs="Times New Roman"/>
              <w:b/>
              <w:sz w:val="36"/>
              <w:szCs w:val="36"/>
            </w:rPr>
            <w:t>humide sur le territoire de …………………………………………..</w:t>
          </w:r>
        </w:p>
        <w:p w:rsidR="00BD7D95" w:rsidRDefault="002828F0" w:rsidP="00EC38B2">
          <w:pPr>
            <w:pStyle w:val="Sansinterligne"/>
            <w:shd w:val="clear" w:color="auto" w:fill="DBE5F1" w:themeFill="accent1" w:themeFillTint="33"/>
            <w:rPr>
              <w:rFonts w:ascii="Times New Roman" w:eastAsia="Taz-Bold" w:hAnsi="Times New Roman" w:cs="Times New Roman"/>
              <w:b/>
              <w:color w:val="000000"/>
              <w:sz w:val="36"/>
              <w:szCs w:val="36"/>
            </w:rPr>
          </w:pPr>
          <w:r>
            <w:rPr>
              <w:rFonts w:eastAsia="Taz-Bold" w:cstheme="minorHAnsi"/>
              <w:i/>
              <w:iCs/>
              <w:noProof/>
              <w:color w:val="C0504D" w:themeColor="accent2"/>
            </w:rPr>
            <mc:AlternateContent>
              <mc:Choice Requires="wps">
                <w:drawing>
                  <wp:anchor distT="0" distB="0" distL="114300" distR="114300" simplePos="0" relativeHeight="251748352" behindDoc="0" locked="0" layoutInCell="1" allowOverlap="1" wp14:anchorId="4DDA6527" wp14:editId="4E676794">
                    <wp:simplePos x="0" y="0"/>
                    <wp:positionH relativeFrom="column">
                      <wp:posOffset>-351155</wp:posOffset>
                    </wp:positionH>
                    <wp:positionV relativeFrom="paragraph">
                      <wp:posOffset>241300</wp:posOffset>
                    </wp:positionV>
                    <wp:extent cx="334010" cy="129540"/>
                    <wp:effectExtent l="0" t="0" r="27940" b="2286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29540"/>
                            </a:xfrm>
                            <a:prstGeom prst="rect">
                              <a:avLst/>
                            </a:prstGeom>
                            <a:solidFill>
                              <a:schemeClr val="accent3">
                                <a:lumMod val="20000"/>
                                <a:lumOff val="80000"/>
                              </a:schemeClr>
                            </a:solidFill>
                            <a:ln w="9525">
                              <a:solidFill>
                                <a:srgbClr val="000000"/>
                              </a:solidFill>
                              <a:miter lim="800000"/>
                              <a:headEnd/>
                              <a:tailEnd/>
                            </a:ln>
                          </wps:spPr>
                          <wps:txbx>
                            <w:txbxContent>
                              <w:p w:rsidR="005954DB" w:rsidRPr="00E14805" w:rsidRDefault="005954DB" w:rsidP="00EC38B2">
                                <w:pPr>
                                  <w:shd w:val="clear" w:color="auto" w:fill="DBE5F1" w:themeFill="accent1" w:themeFillTint="33"/>
                                  <w:rPr>
                                    <w:sz w:val="14"/>
                                  </w:rPr>
                                </w:pPr>
                                <w:r w:rsidRPr="00E14805">
                                  <w:rPr>
                                    <w:sz w:val="14"/>
                                  </w:rPr>
                                  <w:t>Phase 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A6527" id="_x0000_s1027" type="#_x0000_t202" style="position:absolute;margin-left:-27.65pt;margin-top:19pt;width:26.3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" fillcolor="#eaf1dd [662]">
                    <v:textbox inset="0,0,0,0">
                      <w:txbxContent>
                        <w:p w:rsidR="005954DB" w:rsidRPr="00E14805" w:rsidRDefault="005954DB" w:rsidP="00EC38B2">
                          <w:pPr>
                            <w:shd w:val="clear" w:color="auto" w:fill="DBE5F1" w:themeFill="accent1" w:themeFillTint="33"/>
                            <w:rPr>
                              <w:sz w:val="14"/>
                            </w:rPr>
                          </w:pPr>
                          <w:r w:rsidRPr="00E14805">
                            <w:rPr>
                              <w:sz w:val="14"/>
                            </w:rPr>
                            <w:t>Phase 2</w:t>
                          </w:r>
                        </w:p>
                      </w:txbxContent>
                    </v:textbox>
                  </v:shape>
                </w:pict>
              </mc:Fallback>
            </mc:AlternateContent>
          </w:r>
          <w:r w:rsidR="00FF0EB4" w:rsidRPr="005C7BB1">
            <w:rPr>
              <w:rFonts w:ascii="Times New Roman" w:eastAsiaTheme="majorEastAsia" w:hAnsi="Times New Roman" w:cs="Times New Roman"/>
              <w:b/>
              <w:sz w:val="36"/>
              <w:szCs w:val="36"/>
            </w:rPr>
            <w:t xml:space="preserve">Inventaire (cartographie et </w:t>
          </w:r>
          <w:r w:rsidR="00FF0EB4" w:rsidRPr="00FF0EB4">
            <w:rPr>
              <w:rFonts w:ascii="Times New Roman" w:eastAsiaTheme="majorEastAsia" w:hAnsi="Times New Roman" w:cs="Times New Roman"/>
              <w:b/>
              <w:sz w:val="36"/>
              <w:szCs w:val="36"/>
            </w:rPr>
            <w:t>caractérisation</w:t>
          </w:r>
          <w:r w:rsidR="00FF0EB4">
            <w:rPr>
              <w:rFonts w:ascii="Times New Roman" w:eastAsiaTheme="majorEastAsia" w:hAnsi="Times New Roman" w:cs="Times New Roman"/>
              <w:b/>
              <w:sz w:val="36"/>
              <w:szCs w:val="36"/>
            </w:rPr>
            <w:t>) de</w:t>
          </w:r>
          <w:r w:rsidR="00FF0EB4">
            <w:rPr>
              <w:rFonts w:ascii="Times New Roman" w:eastAsia="Taz-Bold" w:hAnsi="Times New Roman" w:cs="Times New Roman"/>
              <w:b/>
              <w:color w:val="000000"/>
              <w:sz w:val="36"/>
              <w:szCs w:val="36"/>
            </w:rPr>
            <w:t>s</w:t>
          </w:r>
          <w:r w:rsidR="00FF0EB4" w:rsidRPr="00EC38B2">
            <w:rPr>
              <w:rFonts w:ascii="Times New Roman" w:eastAsia="Taz-Bold" w:hAnsi="Times New Roman" w:cs="Times New Roman"/>
              <w:b/>
              <w:color w:val="000000"/>
              <w:sz w:val="36"/>
              <w:szCs w:val="36"/>
            </w:rPr>
            <w:t xml:space="preserve"> zones humides </w:t>
          </w:r>
          <w:r w:rsidR="00BC0EE6">
            <w:rPr>
              <w:rFonts w:ascii="Times New Roman" w:eastAsia="Taz-Bold" w:hAnsi="Times New Roman" w:cs="Times New Roman"/>
              <w:b/>
              <w:color w:val="000000"/>
              <w:sz w:val="36"/>
              <w:szCs w:val="36"/>
            </w:rPr>
            <w:t xml:space="preserve">effectives </w:t>
          </w:r>
          <w:r w:rsidR="00FF0EB4" w:rsidRPr="00EC38B2">
            <w:rPr>
              <w:rFonts w:ascii="Times New Roman" w:eastAsia="Taz-Bold" w:hAnsi="Times New Roman" w:cs="Times New Roman"/>
              <w:b/>
              <w:color w:val="000000"/>
              <w:sz w:val="36"/>
              <w:szCs w:val="36"/>
            </w:rPr>
            <w:t>sur le territoire de ……………………</w:t>
          </w:r>
          <w:r w:rsidR="00BC0EE6">
            <w:rPr>
              <w:rFonts w:ascii="Times New Roman" w:eastAsia="Taz-Bold" w:hAnsi="Times New Roman" w:cs="Times New Roman"/>
              <w:b/>
              <w:color w:val="000000"/>
              <w:sz w:val="36"/>
              <w:szCs w:val="36"/>
            </w:rPr>
            <w:t xml:space="preserve">… </w:t>
          </w:r>
          <w:r w:rsidR="00FF0EB4" w:rsidRPr="00EC38B2">
            <w:rPr>
              <w:rFonts w:ascii="Times New Roman" w:eastAsia="Taz-Bold" w:hAnsi="Times New Roman" w:cs="Times New Roman"/>
              <w:b/>
              <w:color w:val="000000"/>
              <w:sz w:val="36"/>
              <w:szCs w:val="36"/>
            </w:rPr>
            <w:t>…………</w:t>
          </w:r>
          <w:r w:rsidR="00BC0EE6">
            <w:rPr>
              <w:rFonts w:ascii="Times New Roman" w:eastAsia="Taz-Bold" w:hAnsi="Times New Roman" w:cs="Times New Roman"/>
              <w:b/>
              <w:color w:val="000000"/>
              <w:sz w:val="36"/>
              <w:szCs w:val="36"/>
            </w:rPr>
            <w:t>………………………………………………………</w:t>
          </w:r>
        </w:p>
        <w:p w:rsidR="00FF0EB4" w:rsidRPr="00EC38B2" w:rsidRDefault="00FF0EB4" w:rsidP="00EC38B2">
          <w:pPr>
            <w:pStyle w:val="Sansinterligne"/>
            <w:rPr>
              <w:rFonts w:ascii="Times New Roman" w:eastAsia="Taz-Bold" w:hAnsi="Times New Roman" w:cs="Times New Roman"/>
              <w:b/>
              <w:color w:val="000000"/>
              <w:sz w:val="36"/>
              <w:szCs w:val="36"/>
            </w:rPr>
          </w:pPr>
        </w:p>
        <w:p w:rsidR="007837D1" w:rsidRPr="0050012C" w:rsidRDefault="007837D1" w:rsidP="007837D1">
          <w:pPr>
            <w:autoSpaceDE w:val="0"/>
            <w:autoSpaceDN w:val="0"/>
            <w:adjustRightInd w:val="0"/>
            <w:spacing w:after="0" w:line="240" w:lineRule="auto"/>
            <w:jc w:val="both"/>
            <w:rPr>
              <w:rFonts w:ascii="Arial" w:eastAsia="Taz-Bold" w:hAnsi="Arial" w:cs="Arial"/>
              <w:color w:val="000000"/>
              <w:sz w:val="32"/>
              <w:szCs w:val="32"/>
            </w:rPr>
          </w:pPr>
          <w:r w:rsidRPr="0050012C">
            <w:rPr>
              <w:rFonts w:ascii="Arial" w:eastAsia="Taz-Bold" w:hAnsi="Arial" w:cs="Arial"/>
              <w:color w:val="000000"/>
              <w:sz w:val="32"/>
              <w:szCs w:val="32"/>
            </w:rPr>
            <w:t>Maître d’ouvrage : ………………….</w:t>
          </w:r>
        </w:p>
        <w:p w:rsidR="007837D1" w:rsidRDefault="00E2038E">
          <w:pPr>
            <w:rPr>
              <w:rFonts w:ascii="ArialMT" w:eastAsia="Taz-Bold" w:hAnsi="ArialMT" w:cs="ArialMT"/>
              <w:color w:val="000000"/>
            </w:rPr>
          </w:pPr>
        </w:p>
      </w:sdtContent>
    </w:sdt>
    <w:p w:rsidR="00430F2B" w:rsidRPr="0050012C" w:rsidRDefault="006B37AE" w:rsidP="000163C5">
      <w:pPr>
        <w:autoSpaceDE w:val="0"/>
        <w:autoSpaceDN w:val="0"/>
        <w:adjustRightInd w:val="0"/>
        <w:spacing w:after="0" w:line="240" w:lineRule="auto"/>
        <w:jc w:val="both"/>
        <w:rPr>
          <w:rFonts w:ascii="Arial" w:eastAsia="Taz-Bold" w:hAnsi="Arial" w:cs="Arial"/>
          <w:color w:val="000000"/>
          <w:sz w:val="32"/>
          <w:szCs w:val="32"/>
        </w:rPr>
      </w:pPr>
      <w:r w:rsidRPr="0050012C">
        <w:rPr>
          <w:rFonts w:ascii="Arial" w:eastAsia="Taz-Bold" w:hAnsi="Arial" w:cs="Arial"/>
          <w:color w:val="000000"/>
          <w:sz w:val="32"/>
          <w:szCs w:val="32"/>
        </w:rPr>
        <w:t>Date limite de réception des offres</w:t>
      </w:r>
      <w:r w:rsidR="00B44141" w:rsidRPr="0050012C">
        <w:rPr>
          <w:rFonts w:ascii="Arial" w:eastAsia="Taz-Bold" w:hAnsi="Arial" w:cs="Arial"/>
          <w:color w:val="000000"/>
          <w:sz w:val="32"/>
          <w:szCs w:val="32"/>
        </w:rPr>
        <w:t> : le …………à …h….</w:t>
      </w:r>
    </w:p>
    <w:p w:rsidR="00430F2B" w:rsidRPr="0050012C" w:rsidRDefault="00430F2B" w:rsidP="000163C5">
      <w:pPr>
        <w:autoSpaceDE w:val="0"/>
        <w:autoSpaceDN w:val="0"/>
        <w:adjustRightInd w:val="0"/>
        <w:spacing w:after="0" w:line="240" w:lineRule="auto"/>
        <w:jc w:val="both"/>
        <w:rPr>
          <w:rFonts w:ascii="Arial" w:eastAsia="Taz-Bold" w:hAnsi="Arial" w:cs="Arial"/>
          <w:color w:val="000000"/>
          <w:sz w:val="32"/>
          <w:szCs w:val="32"/>
        </w:rPr>
      </w:pPr>
    </w:p>
    <w:p w:rsidR="000163C5" w:rsidRPr="0050012C" w:rsidRDefault="006B37AE" w:rsidP="00D55E20">
      <w:pPr>
        <w:autoSpaceDE w:val="0"/>
        <w:autoSpaceDN w:val="0"/>
        <w:adjustRightInd w:val="0"/>
        <w:spacing w:after="0" w:line="240" w:lineRule="auto"/>
        <w:jc w:val="center"/>
        <w:rPr>
          <w:rFonts w:ascii="Arial" w:eastAsia="Taz-Bold" w:hAnsi="Arial" w:cs="Arial"/>
          <w:color w:val="000000"/>
          <w:sz w:val="28"/>
          <w:szCs w:val="32"/>
        </w:rPr>
      </w:pPr>
      <w:r w:rsidRPr="0050012C">
        <w:rPr>
          <w:rFonts w:ascii="Arial" w:eastAsia="Taz-Bold" w:hAnsi="Arial" w:cs="Arial"/>
          <w:color w:val="000000"/>
          <w:sz w:val="28"/>
          <w:szCs w:val="32"/>
        </w:rPr>
        <w:t xml:space="preserve">Marché à procédure adaptée soumis aux dispositions des articles </w:t>
      </w:r>
      <w:r w:rsidR="006A4E20" w:rsidRPr="0050012C">
        <w:rPr>
          <w:rFonts w:ascii="Arial" w:eastAsia="Taz-Bold" w:hAnsi="Arial" w:cs="Arial"/>
          <w:color w:val="000000"/>
          <w:sz w:val="28"/>
          <w:szCs w:val="32"/>
        </w:rPr>
        <w:br/>
      </w:r>
      <w:r w:rsidRPr="0050012C">
        <w:rPr>
          <w:rFonts w:ascii="Arial" w:eastAsia="Taz-Bold" w:hAnsi="Arial" w:cs="Arial"/>
          <w:color w:val="000000"/>
          <w:sz w:val="28"/>
          <w:szCs w:val="32"/>
        </w:rPr>
        <w:t>26-II et 28 du Code des Marchés Publics</w:t>
      </w:r>
    </w:p>
    <w:p w:rsidR="000163C5" w:rsidRDefault="000163C5" w:rsidP="000163C5">
      <w:pPr>
        <w:autoSpaceDE w:val="0"/>
        <w:autoSpaceDN w:val="0"/>
        <w:adjustRightInd w:val="0"/>
        <w:spacing w:after="0" w:line="240" w:lineRule="auto"/>
        <w:jc w:val="both"/>
        <w:rPr>
          <w:rFonts w:ascii="Arial-BoldMT" w:eastAsia="Taz-Bold" w:hAnsi="Arial-BoldMT" w:cs="Arial-BoldMT"/>
          <w:b/>
          <w:bCs/>
          <w:color w:val="000000"/>
          <w:sz w:val="32"/>
          <w:szCs w:val="32"/>
        </w:rPr>
      </w:pPr>
    </w:p>
    <w:p w:rsidR="004E472E" w:rsidRDefault="004E472E" w:rsidP="002F4967">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32393A" w:rsidRDefault="0032393A" w:rsidP="00BC0EE6">
      <w:pPr>
        <w:autoSpaceDE w:val="0"/>
        <w:autoSpaceDN w:val="0"/>
        <w:adjustRightInd w:val="0"/>
        <w:spacing w:after="0" w:line="240" w:lineRule="auto"/>
        <w:jc w:val="right"/>
        <w:rPr>
          <w:rFonts w:ascii="Arial-BoldMT" w:eastAsia="Taz-Bold" w:hAnsi="Arial-BoldMT" w:cs="Arial-BoldMT"/>
          <w:b/>
          <w:bCs/>
          <w:color w:val="000000"/>
          <w:sz w:val="32"/>
          <w:szCs w:val="32"/>
        </w:rPr>
      </w:pPr>
    </w:p>
    <w:p w:rsidR="000163C5" w:rsidRDefault="000163C5" w:rsidP="00BC0EE6">
      <w:pPr>
        <w:autoSpaceDE w:val="0"/>
        <w:autoSpaceDN w:val="0"/>
        <w:adjustRightInd w:val="0"/>
        <w:spacing w:after="0" w:line="240" w:lineRule="auto"/>
        <w:jc w:val="right"/>
        <w:rPr>
          <w:rFonts w:ascii="Arial-BoldMT" w:eastAsia="Taz-Bold" w:hAnsi="Arial-BoldMT" w:cs="Arial-BoldMT"/>
          <w:b/>
          <w:bCs/>
          <w:color w:val="000000"/>
        </w:rPr>
      </w:pPr>
      <w:r>
        <w:rPr>
          <w:rFonts w:ascii="Arial-BoldMT" w:eastAsia="Taz-Bold" w:hAnsi="Arial-BoldMT" w:cs="Arial-BoldMT"/>
          <w:b/>
          <w:bCs/>
          <w:color w:val="000000"/>
        </w:rPr>
        <w:br w:type="page"/>
      </w:r>
    </w:p>
    <w:p w:rsidR="00DA6A62" w:rsidRDefault="00DA6A62" w:rsidP="002F4967">
      <w:pPr>
        <w:pStyle w:val="Titre"/>
        <w:rPr>
          <w:rFonts w:eastAsia="Taz-Bold"/>
        </w:rPr>
      </w:pPr>
      <w:r>
        <w:rPr>
          <w:rFonts w:eastAsia="Taz-Bold"/>
        </w:rPr>
        <w:lastRenderedPageBreak/>
        <w:t>Sommaire</w:t>
      </w:r>
    </w:p>
    <w:p w:rsidR="00125115" w:rsidRDefault="0096233F">
      <w:pPr>
        <w:pStyle w:val="TM1"/>
        <w:rPr>
          <w:rFonts w:eastAsiaTheme="minorEastAsia"/>
          <w:noProof/>
          <w:lang w:eastAsia="fr-FR"/>
        </w:rPr>
      </w:pPr>
      <w:r>
        <w:rPr>
          <w:rFonts w:eastAsia="Taz-Bold"/>
        </w:rPr>
        <w:fldChar w:fldCharType="begin"/>
      </w:r>
      <w:r>
        <w:rPr>
          <w:rFonts w:eastAsia="Taz-Bold"/>
        </w:rPr>
        <w:instrText xml:space="preserve"> TOC \o "1-4" \h \z \u </w:instrText>
      </w:r>
      <w:r>
        <w:rPr>
          <w:rFonts w:eastAsia="Taz-Bold"/>
        </w:rPr>
        <w:fldChar w:fldCharType="separate"/>
      </w:r>
      <w:hyperlink w:anchor="_Toc361755569" w:history="1">
        <w:r w:rsidR="00125115" w:rsidRPr="004149E9">
          <w:rPr>
            <w:rStyle w:val="Lienhypertexte"/>
            <w:noProof/>
          </w:rPr>
          <w:t>1.</w:t>
        </w:r>
        <w:r w:rsidR="00125115">
          <w:rPr>
            <w:rFonts w:eastAsiaTheme="minorEastAsia"/>
            <w:noProof/>
            <w:lang w:eastAsia="fr-FR"/>
          </w:rPr>
          <w:tab/>
        </w:r>
        <w:r w:rsidR="00125115" w:rsidRPr="004149E9">
          <w:rPr>
            <w:rStyle w:val="Lienhypertexte"/>
            <w:noProof/>
          </w:rPr>
          <w:t>Objectifs de la démarche</w:t>
        </w:r>
        <w:r w:rsidR="00125115">
          <w:rPr>
            <w:noProof/>
            <w:webHidden/>
          </w:rPr>
          <w:tab/>
        </w:r>
        <w:r w:rsidR="00125115">
          <w:rPr>
            <w:noProof/>
            <w:webHidden/>
          </w:rPr>
          <w:fldChar w:fldCharType="begin"/>
        </w:r>
        <w:r w:rsidR="00125115">
          <w:rPr>
            <w:noProof/>
            <w:webHidden/>
          </w:rPr>
          <w:instrText xml:space="preserve"> PAGEREF _Toc361755569 \h </w:instrText>
        </w:r>
        <w:r w:rsidR="00125115">
          <w:rPr>
            <w:noProof/>
            <w:webHidden/>
          </w:rPr>
        </w:r>
        <w:r w:rsidR="00125115">
          <w:rPr>
            <w:noProof/>
            <w:webHidden/>
          </w:rPr>
          <w:fldChar w:fldCharType="separate"/>
        </w:r>
        <w:r w:rsidR="000D20C1">
          <w:rPr>
            <w:noProof/>
            <w:webHidden/>
          </w:rPr>
          <w:t>1</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70" w:history="1">
        <w:r w:rsidR="00125115" w:rsidRPr="004149E9">
          <w:rPr>
            <w:rStyle w:val="Lienhypertexte"/>
            <w:noProof/>
          </w:rPr>
          <w:t>1.1.</w:t>
        </w:r>
        <w:r w:rsidR="00125115">
          <w:rPr>
            <w:rFonts w:eastAsiaTheme="minorEastAsia"/>
            <w:noProof/>
            <w:lang w:eastAsia="fr-FR"/>
          </w:rPr>
          <w:tab/>
        </w:r>
        <w:r w:rsidR="00125115" w:rsidRPr="004149E9">
          <w:rPr>
            <w:rStyle w:val="Lienhypertexte"/>
            <w:noProof/>
          </w:rPr>
          <w:t>Contexte de l’étude</w:t>
        </w:r>
        <w:r w:rsidR="00125115">
          <w:rPr>
            <w:noProof/>
            <w:webHidden/>
          </w:rPr>
          <w:tab/>
        </w:r>
        <w:r w:rsidR="00125115">
          <w:rPr>
            <w:noProof/>
            <w:webHidden/>
          </w:rPr>
          <w:fldChar w:fldCharType="begin"/>
        </w:r>
        <w:r w:rsidR="00125115">
          <w:rPr>
            <w:noProof/>
            <w:webHidden/>
          </w:rPr>
          <w:instrText xml:space="preserve"> PAGEREF _Toc361755570 \h </w:instrText>
        </w:r>
        <w:r w:rsidR="00125115">
          <w:rPr>
            <w:noProof/>
            <w:webHidden/>
          </w:rPr>
        </w:r>
        <w:r w:rsidR="00125115">
          <w:rPr>
            <w:noProof/>
            <w:webHidden/>
          </w:rPr>
          <w:fldChar w:fldCharType="separate"/>
        </w:r>
        <w:r w:rsidR="000D20C1">
          <w:rPr>
            <w:noProof/>
            <w:webHidden/>
          </w:rPr>
          <w:t>1</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71" w:history="1">
        <w:r w:rsidR="00125115" w:rsidRPr="004149E9">
          <w:rPr>
            <w:rStyle w:val="Lienhypertexte"/>
            <w:noProof/>
          </w:rPr>
          <w:t>1.2.</w:t>
        </w:r>
        <w:r w:rsidR="00125115">
          <w:rPr>
            <w:rFonts w:eastAsiaTheme="minorEastAsia"/>
            <w:noProof/>
            <w:lang w:eastAsia="fr-FR"/>
          </w:rPr>
          <w:tab/>
        </w:r>
        <w:r w:rsidR="00125115" w:rsidRPr="004149E9">
          <w:rPr>
            <w:rStyle w:val="Lienhypertexte"/>
            <w:noProof/>
          </w:rPr>
          <w:t>Secteurs d’étude</w:t>
        </w:r>
        <w:r w:rsidR="00125115">
          <w:rPr>
            <w:noProof/>
            <w:webHidden/>
          </w:rPr>
          <w:tab/>
        </w:r>
        <w:r w:rsidR="00125115">
          <w:rPr>
            <w:noProof/>
            <w:webHidden/>
          </w:rPr>
          <w:fldChar w:fldCharType="begin"/>
        </w:r>
        <w:r w:rsidR="00125115">
          <w:rPr>
            <w:noProof/>
            <w:webHidden/>
          </w:rPr>
          <w:instrText xml:space="preserve"> PAGEREF _Toc361755571 \h </w:instrText>
        </w:r>
        <w:r w:rsidR="00125115">
          <w:rPr>
            <w:noProof/>
            <w:webHidden/>
          </w:rPr>
        </w:r>
        <w:r w:rsidR="00125115">
          <w:rPr>
            <w:noProof/>
            <w:webHidden/>
          </w:rPr>
          <w:fldChar w:fldCharType="separate"/>
        </w:r>
        <w:r w:rsidR="000D20C1">
          <w:rPr>
            <w:noProof/>
            <w:webHidden/>
          </w:rPr>
          <w:t>1</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72" w:history="1">
        <w:r w:rsidR="00125115" w:rsidRPr="004149E9">
          <w:rPr>
            <w:rStyle w:val="Lienhypertexte"/>
            <w:noProof/>
          </w:rPr>
          <w:t>1.3.</w:t>
        </w:r>
        <w:r w:rsidR="00125115">
          <w:rPr>
            <w:rFonts w:eastAsiaTheme="minorEastAsia"/>
            <w:noProof/>
            <w:lang w:eastAsia="fr-FR"/>
          </w:rPr>
          <w:tab/>
        </w:r>
        <w:r w:rsidR="00125115" w:rsidRPr="004149E9">
          <w:rPr>
            <w:rStyle w:val="Lienhypertexte"/>
            <w:noProof/>
          </w:rPr>
          <w:t>Objectif de l’étude</w:t>
        </w:r>
        <w:r w:rsidR="00125115">
          <w:rPr>
            <w:noProof/>
            <w:webHidden/>
          </w:rPr>
          <w:tab/>
        </w:r>
        <w:r w:rsidR="00125115">
          <w:rPr>
            <w:noProof/>
            <w:webHidden/>
          </w:rPr>
          <w:fldChar w:fldCharType="begin"/>
        </w:r>
        <w:r w:rsidR="00125115">
          <w:rPr>
            <w:noProof/>
            <w:webHidden/>
          </w:rPr>
          <w:instrText xml:space="preserve"> PAGEREF _Toc361755572 \h </w:instrText>
        </w:r>
        <w:r w:rsidR="00125115">
          <w:rPr>
            <w:noProof/>
            <w:webHidden/>
          </w:rPr>
        </w:r>
        <w:r w:rsidR="00125115">
          <w:rPr>
            <w:noProof/>
            <w:webHidden/>
          </w:rPr>
          <w:fldChar w:fldCharType="separate"/>
        </w:r>
        <w:r w:rsidR="000D20C1">
          <w:rPr>
            <w:noProof/>
            <w:webHidden/>
          </w:rPr>
          <w:t>2</w:t>
        </w:r>
        <w:r w:rsidR="00125115">
          <w:rPr>
            <w:noProof/>
            <w:webHidden/>
          </w:rPr>
          <w:fldChar w:fldCharType="end"/>
        </w:r>
      </w:hyperlink>
    </w:p>
    <w:p w:rsidR="00125115" w:rsidRDefault="00E2038E" w:rsidP="00125115">
      <w:pPr>
        <w:pStyle w:val="TM1"/>
        <w:shd w:val="clear" w:color="auto" w:fill="EAF1DD" w:themeFill="accent3" w:themeFillTint="33"/>
        <w:rPr>
          <w:rFonts w:eastAsiaTheme="minorEastAsia"/>
          <w:noProof/>
          <w:lang w:eastAsia="fr-FR"/>
        </w:rPr>
      </w:pPr>
      <w:hyperlink w:anchor="_Toc361755573" w:history="1">
        <w:r w:rsidR="00125115" w:rsidRPr="004149E9">
          <w:rPr>
            <w:rStyle w:val="Lienhypertexte"/>
            <w:noProof/>
          </w:rPr>
          <w:t>2.</w:t>
        </w:r>
        <w:r w:rsidR="00125115">
          <w:rPr>
            <w:rFonts w:eastAsiaTheme="minorEastAsia"/>
            <w:noProof/>
            <w:lang w:eastAsia="fr-FR"/>
          </w:rPr>
          <w:tab/>
        </w:r>
        <w:r w:rsidR="00125115" w:rsidRPr="004149E9">
          <w:rPr>
            <w:rStyle w:val="Lienhypertexte"/>
            <w:noProof/>
          </w:rPr>
          <w:t>Méthodologie pour la prélocalisation des zones à dominante humide</w:t>
        </w:r>
        <w:r w:rsidR="00125115">
          <w:rPr>
            <w:noProof/>
            <w:webHidden/>
          </w:rPr>
          <w:tab/>
        </w:r>
        <w:r w:rsidR="00125115">
          <w:rPr>
            <w:noProof/>
            <w:webHidden/>
          </w:rPr>
          <w:fldChar w:fldCharType="begin"/>
        </w:r>
        <w:r w:rsidR="00125115">
          <w:rPr>
            <w:noProof/>
            <w:webHidden/>
          </w:rPr>
          <w:instrText xml:space="preserve"> PAGEREF _Toc361755573 \h </w:instrText>
        </w:r>
        <w:r w:rsidR="00125115">
          <w:rPr>
            <w:noProof/>
            <w:webHidden/>
          </w:rPr>
        </w:r>
        <w:r w:rsidR="00125115">
          <w:rPr>
            <w:noProof/>
            <w:webHidden/>
          </w:rPr>
          <w:fldChar w:fldCharType="separate"/>
        </w:r>
        <w:r w:rsidR="000D20C1">
          <w:rPr>
            <w:noProof/>
            <w:webHidden/>
          </w:rPr>
          <w:t>3</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4" w:history="1">
        <w:r w:rsidR="00125115" w:rsidRPr="004149E9">
          <w:rPr>
            <w:rStyle w:val="Lienhypertexte"/>
            <w:noProof/>
          </w:rPr>
          <w:t>2.1.</w:t>
        </w:r>
        <w:r w:rsidR="00125115">
          <w:rPr>
            <w:rFonts w:eastAsiaTheme="minorEastAsia"/>
            <w:noProof/>
            <w:lang w:eastAsia="fr-FR"/>
          </w:rPr>
          <w:tab/>
        </w:r>
        <w:r w:rsidR="00125115" w:rsidRPr="004149E9">
          <w:rPr>
            <w:rStyle w:val="Lienhypertexte"/>
            <w:noProof/>
          </w:rPr>
          <w:t>Recueil de données</w:t>
        </w:r>
        <w:r w:rsidR="00125115">
          <w:rPr>
            <w:noProof/>
            <w:webHidden/>
          </w:rPr>
          <w:tab/>
        </w:r>
        <w:r w:rsidR="00125115">
          <w:rPr>
            <w:noProof/>
            <w:webHidden/>
          </w:rPr>
          <w:fldChar w:fldCharType="begin"/>
        </w:r>
        <w:r w:rsidR="00125115">
          <w:rPr>
            <w:noProof/>
            <w:webHidden/>
          </w:rPr>
          <w:instrText xml:space="preserve"> PAGEREF _Toc361755574 \h </w:instrText>
        </w:r>
        <w:r w:rsidR="00125115">
          <w:rPr>
            <w:noProof/>
            <w:webHidden/>
          </w:rPr>
        </w:r>
        <w:r w:rsidR="00125115">
          <w:rPr>
            <w:noProof/>
            <w:webHidden/>
          </w:rPr>
          <w:fldChar w:fldCharType="separate"/>
        </w:r>
        <w:r w:rsidR="000D20C1">
          <w:rPr>
            <w:noProof/>
            <w:webHidden/>
          </w:rPr>
          <w:t>4</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5" w:history="1">
        <w:r w:rsidR="00125115" w:rsidRPr="004149E9">
          <w:rPr>
            <w:rStyle w:val="Lienhypertexte"/>
            <w:noProof/>
          </w:rPr>
          <w:t>2.2.</w:t>
        </w:r>
        <w:r w:rsidR="00125115">
          <w:rPr>
            <w:rFonts w:eastAsiaTheme="minorEastAsia"/>
            <w:noProof/>
            <w:lang w:eastAsia="fr-FR"/>
          </w:rPr>
          <w:tab/>
        </w:r>
        <w:r w:rsidR="00125115" w:rsidRPr="004149E9">
          <w:rPr>
            <w:rStyle w:val="Lienhypertexte"/>
            <w:noProof/>
          </w:rPr>
          <w:t>Analyse cartographique</w:t>
        </w:r>
        <w:r w:rsidR="00125115">
          <w:rPr>
            <w:noProof/>
            <w:webHidden/>
          </w:rPr>
          <w:tab/>
        </w:r>
        <w:r w:rsidR="00125115">
          <w:rPr>
            <w:noProof/>
            <w:webHidden/>
          </w:rPr>
          <w:fldChar w:fldCharType="begin"/>
        </w:r>
        <w:r w:rsidR="00125115">
          <w:rPr>
            <w:noProof/>
            <w:webHidden/>
          </w:rPr>
          <w:instrText xml:space="preserve"> PAGEREF _Toc361755575 \h </w:instrText>
        </w:r>
        <w:r w:rsidR="00125115">
          <w:rPr>
            <w:noProof/>
            <w:webHidden/>
          </w:rPr>
        </w:r>
        <w:r w:rsidR="00125115">
          <w:rPr>
            <w:noProof/>
            <w:webHidden/>
          </w:rPr>
          <w:fldChar w:fldCharType="separate"/>
        </w:r>
        <w:r w:rsidR="000D20C1">
          <w:rPr>
            <w:noProof/>
            <w:webHidden/>
          </w:rPr>
          <w:t>5</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6" w:history="1">
        <w:r w:rsidR="00125115" w:rsidRPr="004149E9">
          <w:rPr>
            <w:rStyle w:val="Lienhypertexte"/>
            <w:noProof/>
          </w:rPr>
          <w:t>2.3.</w:t>
        </w:r>
        <w:r w:rsidR="00125115">
          <w:rPr>
            <w:rFonts w:eastAsiaTheme="minorEastAsia"/>
            <w:noProof/>
            <w:lang w:eastAsia="fr-FR"/>
          </w:rPr>
          <w:tab/>
        </w:r>
        <w:r w:rsidR="00125115" w:rsidRPr="004149E9">
          <w:rPr>
            <w:rStyle w:val="Lienhypertexte"/>
            <w:noProof/>
          </w:rPr>
          <w:t>Photo-interprétation</w:t>
        </w:r>
        <w:r w:rsidR="00125115">
          <w:rPr>
            <w:noProof/>
            <w:webHidden/>
          </w:rPr>
          <w:tab/>
        </w:r>
        <w:r w:rsidR="00125115">
          <w:rPr>
            <w:noProof/>
            <w:webHidden/>
          </w:rPr>
          <w:fldChar w:fldCharType="begin"/>
        </w:r>
        <w:r w:rsidR="00125115">
          <w:rPr>
            <w:noProof/>
            <w:webHidden/>
          </w:rPr>
          <w:instrText xml:space="preserve"> PAGEREF _Toc361755576 \h </w:instrText>
        </w:r>
        <w:r w:rsidR="00125115">
          <w:rPr>
            <w:noProof/>
            <w:webHidden/>
          </w:rPr>
        </w:r>
        <w:r w:rsidR="00125115">
          <w:rPr>
            <w:noProof/>
            <w:webHidden/>
          </w:rPr>
          <w:fldChar w:fldCharType="separate"/>
        </w:r>
        <w:r w:rsidR="000D20C1">
          <w:rPr>
            <w:noProof/>
            <w:webHidden/>
          </w:rPr>
          <w:t>5</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7" w:history="1">
        <w:r w:rsidR="00125115" w:rsidRPr="004149E9">
          <w:rPr>
            <w:rStyle w:val="Lienhypertexte"/>
            <w:noProof/>
          </w:rPr>
          <w:t>2.4.</w:t>
        </w:r>
        <w:r w:rsidR="00125115">
          <w:rPr>
            <w:rFonts w:eastAsiaTheme="minorEastAsia"/>
            <w:noProof/>
            <w:lang w:eastAsia="fr-FR"/>
          </w:rPr>
          <w:tab/>
        </w:r>
        <w:r w:rsidR="00125115" w:rsidRPr="004149E9">
          <w:rPr>
            <w:rStyle w:val="Lienhypertexte"/>
            <w:noProof/>
          </w:rPr>
          <w:t>Modélisation des toits de nappes</w:t>
        </w:r>
        <w:r w:rsidR="00125115">
          <w:rPr>
            <w:noProof/>
            <w:webHidden/>
          </w:rPr>
          <w:tab/>
        </w:r>
        <w:r w:rsidR="00125115">
          <w:rPr>
            <w:noProof/>
            <w:webHidden/>
          </w:rPr>
          <w:fldChar w:fldCharType="begin"/>
        </w:r>
        <w:r w:rsidR="00125115">
          <w:rPr>
            <w:noProof/>
            <w:webHidden/>
          </w:rPr>
          <w:instrText xml:space="preserve"> PAGEREF _Toc361755577 \h </w:instrText>
        </w:r>
        <w:r w:rsidR="00125115">
          <w:rPr>
            <w:noProof/>
            <w:webHidden/>
          </w:rPr>
        </w:r>
        <w:r w:rsidR="00125115">
          <w:rPr>
            <w:noProof/>
            <w:webHidden/>
          </w:rPr>
          <w:fldChar w:fldCharType="separate"/>
        </w:r>
        <w:r w:rsidR="000D20C1">
          <w:rPr>
            <w:noProof/>
            <w:webHidden/>
          </w:rPr>
          <w:t>5</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8" w:history="1">
        <w:r w:rsidR="00125115" w:rsidRPr="004149E9">
          <w:rPr>
            <w:rStyle w:val="Lienhypertexte"/>
            <w:noProof/>
          </w:rPr>
          <w:t>2.5.</w:t>
        </w:r>
        <w:r w:rsidR="00125115">
          <w:rPr>
            <w:rFonts w:eastAsiaTheme="minorEastAsia"/>
            <w:noProof/>
            <w:lang w:eastAsia="fr-FR"/>
          </w:rPr>
          <w:tab/>
        </w:r>
        <w:r w:rsidR="00125115" w:rsidRPr="004149E9">
          <w:rPr>
            <w:rStyle w:val="Lienhypertexte"/>
            <w:noProof/>
          </w:rPr>
          <w:t>Modèle numérique de terrain (MNT)</w:t>
        </w:r>
        <w:r w:rsidR="00125115">
          <w:rPr>
            <w:noProof/>
            <w:webHidden/>
          </w:rPr>
          <w:tab/>
        </w:r>
        <w:r w:rsidR="00125115">
          <w:rPr>
            <w:noProof/>
            <w:webHidden/>
          </w:rPr>
          <w:fldChar w:fldCharType="begin"/>
        </w:r>
        <w:r w:rsidR="00125115">
          <w:rPr>
            <w:noProof/>
            <w:webHidden/>
          </w:rPr>
          <w:instrText xml:space="preserve"> PAGEREF _Toc361755578 \h </w:instrText>
        </w:r>
        <w:r w:rsidR="00125115">
          <w:rPr>
            <w:noProof/>
            <w:webHidden/>
          </w:rPr>
        </w:r>
        <w:r w:rsidR="00125115">
          <w:rPr>
            <w:noProof/>
            <w:webHidden/>
          </w:rPr>
          <w:fldChar w:fldCharType="separate"/>
        </w:r>
        <w:r w:rsidR="000D20C1">
          <w:rPr>
            <w:noProof/>
            <w:webHidden/>
          </w:rPr>
          <w:t>5</w:t>
        </w:r>
        <w:r w:rsidR="00125115">
          <w:rPr>
            <w:noProof/>
            <w:webHidden/>
          </w:rPr>
          <w:fldChar w:fldCharType="end"/>
        </w:r>
      </w:hyperlink>
    </w:p>
    <w:p w:rsidR="00125115" w:rsidRDefault="00E2038E" w:rsidP="00125115">
      <w:pPr>
        <w:pStyle w:val="TM2"/>
        <w:shd w:val="clear" w:color="auto" w:fill="EAF1DD" w:themeFill="accent3" w:themeFillTint="33"/>
        <w:tabs>
          <w:tab w:val="left" w:pos="880"/>
        </w:tabs>
        <w:rPr>
          <w:rFonts w:eastAsiaTheme="minorEastAsia"/>
          <w:noProof/>
          <w:lang w:eastAsia="fr-FR"/>
        </w:rPr>
      </w:pPr>
      <w:hyperlink w:anchor="_Toc361755579" w:history="1">
        <w:r w:rsidR="00125115" w:rsidRPr="004149E9">
          <w:rPr>
            <w:rStyle w:val="Lienhypertexte"/>
            <w:noProof/>
          </w:rPr>
          <w:t>2.6.</w:t>
        </w:r>
        <w:r w:rsidR="00125115">
          <w:rPr>
            <w:rFonts w:eastAsiaTheme="minorEastAsia"/>
            <w:noProof/>
            <w:lang w:eastAsia="fr-FR"/>
          </w:rPr>
          <w:tab/>
        </w:r>
        <w:r w:rsidR="00125115" w:rsidRPr="004149E9">
          <w:rPr>
            <w:rStyle w:val="Lienhypertexte"/>
            <w:noProof/>
          </w:rPr>
          <w:t>Télédétection</w:t>
        </w:r>
        <w:r w:rsidR="00125115">
          <w:rPr>
            <w:noProof/>
            <w:webHidden/>
          </w:rPr>
          <w:tab/>
        </w:r>
        <w:r w:rsidR="00125115">
          <w:rPr>
            <w:noProof/>
            <w:webHidden/>
          </w:rPr>
          <w:fldChar w:fldCharType="begin"/>
        </w:r>
        <w:r w:rsidR="00125115">
          <w:rPr>
            <w:noProof/>
            <w:webHidden/>
          </w:rPr>
          <w:instrText xml:space="preserve"> PAGEREF _Toc361755579 \h </w:instrText>
        </w:r>
        <w:r w:rsidR="00125115">
          <w:rPr>
            <w:noProof/>
            <w:webHidden/>
          </w:rPr>
        </w:r>
        <w:r w:rsidR="00125115">
          <w:rPr>
            <w:noProof/>
            <w:webHidden/>
          </w:rPr>
          <w:fldChar w:fldCharType="separate"/>
        </w:r>
        <w:r w:rsidR="000D20C1">
          <w:rPr>
            <w:noProof/>
            <w:webHidden/>
          </w:rPr>
          <w:t>5</w:t>
        </w:r>
        <w:r w:rsidR="00125115">
          <w:rPr>
            <w:noProof/>
            <w:webHidden/>
          </w:rPr>
          <w:fldChar w:fldCharType="end"/>
        </w:r>
      </w:hyperlink>
    </w:p>
    <w:p w:rsidR="00125115" w:rsidRDefault="00E2038E" w:rsidP="00125115">
      <w:pPr>
        <w:pStyle w:val="TM1"/>
        <w:shd w:val="clear" w:color="auto" w:fill="EAF1DD" w:themeFill="accent3" w:themeFillTint="33"/>
        <w:rPr>
          <w:rFonts w:eastAsiaTheme="minorEastAsia"/>
          <w:noProof/>
          <w:lang w:eastAsia="fr-FR"/>
        </w:rPr>
      </w:pPr>
      <w:hyperlink w:anchor="_Toc361755580" w:history="1">
        <w:r w:rsidR="00125115" w:rsidRPr="004149E9">
          <w:rPr>
            <w:rStyle w:val="Lienhypertexte"/>
            <w:noProof/>
          </w:rPr>
          <w:t>3.</w:t>
        </w:r>
        <w:r w:rsidR="00125115">
          <w:rPr>
            <w:rFonts w:eastAsiaTheme="minorEastAsia"/>
            <w:noProof/>
            <w:lang w:eastAsia="fr-FR"/>
          </w:rPr>
          <w:tab/>
        </w:r>
        <w:r w:rsidR="00125115" w:rsidRPr="004149E9">
          <w:rPr>
            <w:rStyle w:val="Lienhypertexte"/>
            <w:noProof/>
          </w:rPr>
          <w:t>En option : Sélection des secteurs à inventorier prioritairement</w:t>
        </w:r>
        <w:r w:rsidR="00125115">
          <w:rPr>
            <w:noProof/>
            <w:webHidden/>
          </w:rPr>
          <w:tab/>
        </w:r>
        <w:r w:rsidR="00125115">
          <w:rPr>
            <w:noProof/>
            <w:webHidden/>
          </w:rPr>
          <w:fldChar w:fldCharType="begin"/>
        </w:r>
        <w:r w:rsidR="00125115">
          <w:rPr>
            <w:noProof/>
            <w:webHidden/>
          </w:rPr>
          <w:instrText xml:space="preserve"> PAGEREF _Toc361755580 \h </w:instrText>
        </w:r>
        <w:r w:rsidR="00125115">
          <w:rPr>
            <w:noProof/>
            <w:webHidden/>
          </w:rPr>
        </w:r>
        <w:r w:rsidR="00125115">
          <w:rPr>
            <w:noProof/>
            <w:webHidden/>
          </w:rPr>
          <w:fldChar w:fldCharType="separate"/>
        </w:r>
        <w:r w:rsidR="000D20C1">
          <w:rPr>
            <w:noProof/>
            <w:webHidden/>
          </w:rPr>
          <w:t>6</w:t>
        </w:r>
        <w:r w:rsidR="00125115">
          <w:rPr>
            <w:noProof/>
            <w:webHidden/>
          </w:rPr>
          <w:fldChar w:fldCharType="end"/>
        </w:r>
      </w:hyperlink>
    </w:p>
    <w:p w:rsidR="00125115" w:rsidRDefault="00E2038E" w:rsidP="00125115">
      <w:pPr>
        <w:pStyle w:val="TM1"/>
        <w:shd w:val="clear" w:color="auto" w:fill="DBE5F1" w:themeFill="accent1" w:themeFillTint="33"/>
        <w:rPr>
          <w:rFonts w:eastAsiaTheme="minorEastAsia"/>
          <w:noProof/>
          <w:lang w:eastAsia="fr-FR"/>
        </w:rPr>
      </w:pPr>
      <w:hyperlink w:anchor="_Toc361755581" w:history="1">
        <w:r w:rsidR="00125115" w:rsidRPr="004149E9">
          <w:rPr>
            <w:rStyle w:val="Lienhypertexte"/>
            <w:noProof/>
          </w:rPr>
          <w:t>4.</w:t>
        </w:r>
        <w:r w:rsidR="00125115">
          <w:rPr>
            <w:rFonts w:eastAsiaTheme="minorEastAsia"/>
            <w:noProof/>
            <w:lang w:eastAsia="fr-FR"/>
          </w:rPr>
          <w:tab/>
        </w:r>
        <w:r w:rsidR="00125115" w:rsidRPr="004149E9">
          <w:rPr>
            <w:rStyle w:val="Lienhypertexte"/>
            <w:noProof/>
          </w:rPr>
          <w:t>Méthodologie pour la cartographie des zones humides effectives</w:t>
        </w:r>
        <w:r w:rsidR="00125115">
          <w:rPr>
            <w:noProof/>
            <w:webHidden/>
          </w:rPr>
          <w:tab/>
        </w:r>
        <w:r w:rsidR="00125115">
          <w:rPr>
            <w:noProof/>
            <w:webHidden/>
          </w:rPr>
          <w:fldChar w:fldCharType="begin"/>
        </w:r>
        <w:r w:rsidR="00125115">
          <w:rPr>
            <w:noProof/>
            <w:webHidden/>
          </w:rPr>
          <w:instrText xml:space="preserve"> PAGEREF _Toc361755581 \h </w:instrText>
        </w:r>
        <w:r w:rsidR="00125115">
          <w:rPr>
            <w:noProof/>
            <w:webHidden/>
          </w:rPr>
        </w:r>
        <w:r w:rsidR="00125115">
          <w:rPr>
            <w:noProof/>
            <w:webHidden/>
          </w:rPr>
          <w:fldChar w:fldCharType="separate"/>
        </w:r>
        <w:r w:rsidR="000D20C1">
          <w:rPr>
            <w:noProof/>
            <w:webHidden/>
          </w:rPr>
          <w:t>7</w:t>
        </w:r>
        <w:r w:rsidR="00125115">
          <w:rPr>
            <w:noProof/>
            <w:webHidden/>
          </w:rPr>
          <w:fldChar w:fldCharType="end"/>
        </w:r>
      </w:hyperlink>
    </w:p>
    <w:p w:rsidR="00125115" w:rsidRDefault="00E2038E" w:rsidP="00125115">
      <w:pPr>
        <w:pStyle w:val="TM2"/>
        <w:shd w:val="clear" w:color="auto" w:fill="DBE5F1" w:themeFill="accent1" w:themeFillTint="33"/>
        <w:tabs>
          <w:tab w:val="left" w:pos="880"/>
        </w:tabs>
        <w:rPr>
          <w:rFonts w:eastAsiaTheme="minorEastAsia"/>
          <w:noProof/>
          <w:lang w:eastAsia="fr-FR"/>
        </w:rPr>
      </w:pPr>
      <w:hyperlink w:anchor="_Toc361755582" w:history="1">
        <w:r w:rsidR="00125115" w:rsidRPr="004149E9">
          <w:rPr>
            <w:rStyle w:val="Lienhypertexte"/>
            <w:noProof/>
          </w:rPr>
          <w:t>4.1.</w:t>
        </w:r>
        <w:r w:rsidR="00125115">
          <w:rPr>
            <w:rFonts w:eastAsiaTheme="minorEastAsia"/>
            <w:noProof/>
            <w:lang w:eastAsia="fr-FR"/>
          </w:rPr>
          <w:tab/>
        </w:r>
        <w:r w:rsidR="00125115" w:rsidRPr="004149E9">
          <w:rPr>
            <w:rStyle w:val="Lienhypertexte"/>
            <w:noProof/>
          </w:rPr>
          <w:t>Prélocalisation préalable à l’inventaire</w:t>
        </w:r>
        <w:r w:rsidR="00125115">
          <w:rPr>
            <w:noProof/>
            <w:webHidden/>
          </w:rPr>
          <w:tab/>
        </w:r>
        <w:r w:rsidR="00125115">
          <w:rPr>
            <w:noProof/>
            <w:webHidden/>
          </w:rPr>
          <w:fldChar w:fldCharType="begin"/>
        </w:r>
        <w:r w:rsidR="00125115">
          <w:rPr>
            <w:noProof/>
            <w:webHidden/>
          </w:rPr>
          <w:instrText xml:space="preserve"> PAGEREF _Toc361755582 \h </w:instrText>
        </w:r>
        <w:r w:rsidR="00125115">
          <w:rPr>
            <w:noProof/>
            <w:webHidden/>
          </w:rPr>
        </w:r>
        <w:r w:rsidR="00125115">
          <w:rPr>
            <w:noProof/>
            <w:webHidden/>
          </w:rPr>
          <w:fldChar w:fldCharType="separate"/>
        </w:r>
        <w:r w:rsidR="000D20C1">
          <w:rPr>
            <w:noProof/>
            <w:webHidden/>
          </w:rPr>
          <w:t>7</w:t>
        </w:r>
        <w:r w:rsidR="00125115">
          <w:rPr>
            <w:noProof/>
            <w:webHidden/>
          </w:rPr>
          <w:fldChar w:fldCharType="end"/>
        </w:r>
      </w:hyperlink>
    </w:p>
    <w:p w:rsidR="00125115" w:rsidRDefault="00E2038E" w:rsidP="000D20C1">
      <w:pPr>
        <w:pStyle w:val="TM2"/>
        <w:shd w:val="clear" w:color="auto" w:fill="DBE5F1" w:themeFill="accent1" w:themeFillTint="33"/>
        <w:tabs>
          <w:tab w:val="left" w:pos="880"/>
        </w:tabs>
        <w:rPr>
          <w:rFonts w:eastAsiaTheme="minorEastAsia"/>
          <w:noProof/>
          <w:lang w:eastAsia="fr-FR"/>
        </w:rPr>
      </w:pPr>
      <w:hyperlink w:anchor="_Toc361755583" w:history="1">
        <w:r w:rsidR="00125115" w:rsidRPr="004149E9">
          <w:rPr>
            <w:rStyle w:val="Lienhypertexte"/>
            <w:noProof/>
          </w:rPr>
          <w:t>4.2.</w:t>
        </w:r>
        <w:r w:rsidR="00125115">
          <w:rPr>
            <w:rFonts w:eastAsiaTheme="minorEastAsia"/>
            <w:noProof/>
            <w:lang w:eastAsia="fr-FR"/>
          </w:rPr>
          <w:tab/>
        </w:r>
        <w:r w:rsidR="00125115" w:rsidRPr="004149E9">
          <w:rPr>
            <w:rStyle w:val="Lienhypertexte"/>
            <w:noProof/>
          </w:rPr>
          <w:t>Cartographie des zones humides effectives</w:t>
        </w:r>
        <w:r w:rsidR="00125115">
          <w:rPr>
            <w:noProof/>
            <w:webHidden/>
          </w:rPr>
          <w:tab/>
        </w:r>
        <w:r w:rsidR="00125115">
          <w:rPr>
            <w:noProof/>
            <w:webHidden/>
          </w:rPr>
          <w:fldChar w:fldCharType="begin"/>
        </w:r>
        <w:r w:rsidR="00125115">
          <w:rPr>
            <w:noProof/>
            <w:webHidden/>
          </w:rPr>
          <w:instrText xml:space="preserve"> PAGEREF _Toc361755583 \h </w:instrText>
        </w:r>
        <w:r w:rsidR="00125115">
          <w:rPr>
            <w:noProof/>
            <w:webHidden/>
          </w:rPr>
        </w:r>
        <w:r w:rsidR="00125115">
          <w:rPr>
            <w:noProof/>
            <w:webHidden/>
          </w:rPr>
          <w:fldChar w:fldCharType="separate"/>
        </w:r>
        <w:r w:rsidR="000D20C1">
          <w:rPr>
            <w:noProof/>
            <w:webHidden/>
          </w:rPr>
          <w:t>7</w:t>
        </w:r>
        <w:r w:rsidR="00125115">
          <w:rPr>
            <w:noProof/>
            <w:webHidden/>
          </w:rPr>
          <w:fldChar w:fldCharType="end"/>
        </w:r>
      </w:hyperlink>
    </w:p>
    <w:p w:rsidR="00125115" w:rsidRDefault="00E2038E" w:rsidP="000D20C1">
      <w:pPr>
        <w:pStyle w:val="TM3"/>
        <w:rPr>
          <w:rFonts w:eastAsiaTheme="minorEastAsia"/>
          <w:noProof/>
          <w:lang w:eastAsia="fr-FR"/>
        </w:rPr>
      </w:pPr>
      <w:hyperlink w:anchor="_Toc361755584" w:history="1">
        <w:r w:rsidR="00125115" w:rsidRPr="004149E9">
          <w:rPr>
            <w:rStyle w:val="Lienhypertexte"/>
            <w:noProof/>
          </w:rPr>
          <w:t>4.2.1.</w:t>
        </w:r>
        <w:r w:rsidR="00125115">
          <w:rPr>
            <w:rFonts w:eastAsiaTheme="minorEastAsia"/>
            <w:noProof/>
            <w:lang w:eastAsia="fr-FR"/>
          </w:rPr>
          <w:tab/>
        </w:r>
        <w:r w:rsidR="00125115" w:rsidRPr="004149E9">
          <w:rPr>
            <w:rStyle w:val="Lienhypertexte"/>
            <w:noProof/>
          </w:rPr>
          <w:t>Principe</w:t>
        </w:r>
        <w:r w:rsidR="00125115">
          <w:rPr>
            <w:noProof/>
            <w:webHidden/>
          </w:rPr>
          <w:tab/>
        </w:r>
        <w:r w:rsidR="00125115">
          <w:rPr>
            <w:noProof/>
            <w:webHidden/>
          </w:rPr>
          <w:fldChar w:fldCharType="begin"/>
        </w:r>
        <w:r w:rsidR="00125115">
          <w:rPr>
            <w:noProof/>
            <w:webHidden/>
          </w:rPr>
          <w:instrText xml:space="preserve"> PAGEREF _Toc361755584 \h </w:instrText>
        </w:r>
        <w:r w:rsidR="00125115">
          <w:rPr>
            <w:noProof/>
            <w:webHidden/>
          </w:rPr>
        </w:r>
        <w:r w:rsidR="00125115">
          <w:rPr>
            <w:noProof/>
            <w:webHidden/>
          </w:rPr>
          <w:fldChar w:fldCharType="separate"/>
        </w:r>
        <w:r w:rsidR="000D20C1">
          <w:rPr>
            <w:noProof/>
            <w:webHidden/>
          </w:rPr>
          <w:t>7</w:t>
        </w:r>
        <w:r w:rsidR="00125115">
          <w:rPr>
            <w:noProof/>
            <w:webHidden/>
          </w:rPr>
          <w:fldChar w:fldCharType="end"/>
        </w:r>
      </w:hyperlink>
    </w:p>
    <w:p w:rsidR="00125115" w:rsidRDefault="00E2038E" w:rsidP="000D20C1">
      <w:pPr>
        <w:pStyle w:val="TM4"/>
        <w:shd w:val="clear" w:color="auto" w:fill="DBE5F1" w:themeFill="accent1" w:themeFillTint="33"/>
        <w:tabs>
          <w:tab w:val="left" w:pos="1760"/>
          <w:tab w:val="right" w:leader="dot" w:pos="9062"/>
        </w:tabs>
        <w:rPr>
          <w:rFonts w:eastAsiaTheme="minorEastAsia"/>
          <w:noProof/>
          <w:lang w:eastAsia="fr-FR"/>
        </w:rPr>
      </w:pPr>
      <w:hyperlink w:anchor="_Toc361755585" w:history="1">
        <w:r w:rsidR="00125115" w:rsidRPr="004149E9">
          <w:rPr>
            <w:rStyle w:val="Lienhypertexte"/>
            <w:noProof/>
          </w:rPr>
          <w:t>4.2.1.1.</w:t>
        </w:r>
        <w:r w:rsidR="00125115">
          <w:rPr>
            <w:rFonts w:eastAsiaTheme="minorEastAsia"/>
            <w:noProof/>
            <w:lang w:eastAsia="fr-FR"/>
          </w:rPr>
          <w:tab/>
        </w:r>
        <w:r w:rsidR="00125115" w:rsidRPr="004149E9">
          <w:rPr>
            <w:rStyle w:val="Lienhypertexte"/>
            <w:noProof/>
          </w:rPr>
          <w:t>Période d’étude</w:t>
        </w:r>
        <w:r w:rsidR="00125115">
          <w:rPr>
            <w:noProof/>
            <w:webHidden/>
          </w:rPr>
          <w:tab/>
        </w:r>
        <w:r w:rsidR="00125115">
          <w:rPr>
            <w:noProof/>
            <w:webHidden/>
          </w:rPr>
          <w:fldChar w:fldCharType="begin"/>
        </w:r>
        <w:r w:rsidR="00125115">
          <w:rPr>
            <w:noProof/>
            <w:webHidden/>
          </w:rPr>
          <w:instrText xml:space="preserve"> PAGEREF _Toc361755585 \h </w:instrText>
        </w:r>
        <w:r w:rsidR="00125115">
          <w:rPr>
            <w:noProof/>
            <w:webHidden/>
          </w:rPr>
        </w:r>
        <w:r w:rsidR="00125115">
          <w:rPr>
            <w:noProof/>
            <w:webHidden/>
          </w:rPr>
          <w:fldChar w:fldCharType="separate"/>
        </w:r>
        <w:r w:rsidR="000D20C1">
          <w:rPr>
            <w:noProof/>
            <w:webHidden/>
          </w:rPr>
          <w:t>8</w:t>
        </w:r>
        <w:r w:rsidR="00125115">
          <w:rPr>
            <w:noProof/>
            <w:webHidden/>
          </w:rPr>
          <w:fldChar w:fldCharType="end"/>
        </w:r>
      </w:hyperlink>
    </w:p>
    <w:p w:rsidR="00125115" w:rsidRDefault="00E2038E" w:rsidP="000D20C1">
      <w:pPr>
        <w:pStyle w:val="TM4"/>
        <w:shd w:val="clear" w:color="auto" w:fill="DBE5F1" w:themeFill="accent1" w:themeFillTint="33"/>
        <w:tabs>
          <w:tab w:val="left" w:pos="1760"/>
          <w:tab w:val="right" w:leader="dot" w:pos="9062"/>
        </w:tabs>
        <w:rPr>
          <w:rFonts w:eastAsiaTheme="minorEastAsia"/>
          <w:noProof/>
          <w:lang w:eastAsia="fr-FR"/>
        </w:rPr>
      </w:pPr>
      <w:hyperlink w:anchor="_Toc361755586" w:history="1">
        <w:r w:rsidR="00125115" w:rsidRPr="004149E9">
          <w:rPr>
            <w:rStyle w:val="Lienhypertexte"/>
            <w:noProof/>
          </w:rPr>
          <w:t>4.2.1.2.</w:t>
        </w:r>
        <w:r w:rsidR="00125115">
          <w:rPr>
            <w:rFonts w:eastAsiaTheme="minorEastAsia"/>
            <w:noProof/>
            <w:lang w:eastAsia="fr-FR"/>
          </w:rPr>
          <w:tab/>
        </w:r>
        <w:r w:rsidR="00125115" w:rsidRPr="004149E9">
          <w:rPr>
            <w:rStyle w:val="Lienhypertexte"/>
            <w:noProof/>
          </w:rPr>
          <w:t>Echelle de travail</w:t>
        </w:r>
        <w:r w:rsidR="00125115">
          <w:rPr>
            <w:noProof/>
            <w:webHidden/>
          </w:rPr>
          <w:tab/>
        </w:r>
        <w:r w:rsidR="00125115">
          <w:rPr>
            <w:noProof/>
            <w:webHidden/>
          </w:rPr>
          <w:fldChar w:fldCharType="begin"/>
        </w:r>
        <w:r w:rsidR="00125115">
          <w:rPr>
            <w:noProof/>
            <w:webHidden/>
          </w:rPr>
          <w:instrText xml:space="preserve"> PAGEREF _Toc361755586 \h </w:instrText>
        </w:r>
        <w:r w:rsidR="00125115">
          <w:rPr>
            <w:noProof/>
            <w:webHidden/>
          </w:rPr>
        </w:r>
        <w:r w:rsidR="00125115">
          <w:rPr>
            <w:noProof/>
            <w:webHidden/>
          </w:rPr>
          <w:fldChar w:fldCharType="separate"/>
        </w:r>
        <w:r w:rsidR="000D20C1">
          <w:rPr>
            <w:noProof/>
            <w:webHidden/>
          </w:rPr>
          <w:t>8</w:t>
        </w:r>
        <w:r w:rsidR="00125115">
          <w:rPr>
            <w:noProof/>
            <w:webHidden/>
          </w:rPr>
          <w:fldChar w:fldCharType="end"/>
        </w:r>
      </w:hyperlink>
    </w:p>
    <w:p w:rsidR="00125115" w:rsidRDefault="00E2038E" w:rsidP="000D20C1">
      <w:pPr>
        <w:pStyle w:val="TM3"/>
        <w:rPr>
          <w:rFonts w:eastAsiaTheme="minorEastAsia"/>
          <w:noProof/>
          <w:lang w:eastAsia="fr-FR"/>
        </w:rPr>
      </w:pPr>
      <w:hyperlink w:anchor="_Toc361755587" w:history="1">
        <w:r w:rsidR="00125115" w:rsidRPr="004149E9">
          <w:rPr>
            <w:rStyle w:val="Lienhypertexte"/>
            <w:noProof/>
          </w:rPr>
          <w:t>4.2.2.</w:t>
        </w:r>
        <w:r w:rsidR="00125115">
          <w:rPr>
            <w:rFonts w:eastAsiaTheme="minorEastAsia"/>
            <w:noProof/>
            <w:lang w:eastAsia="fr-FR"/>
          </w:rPr>
          <w:tab/>
        </w:r>
        <w:r w:rsidR="00125115" w:rsidRPr="004149E9">
          <w:rPr>
            <w:rStyle w:val="Lienhypertexte"/>
            <w:noProof/>
          </w:rPr>
          <w:t>Autorisation</w:t>
        </w:r>
        <w:r w:rsidR="00125115">
          <w:rPr>
            <w:noProof/>
            <w:webHidden/>
          </w:rPr>
          <w:tab/>
        </w:r>
        <w:r w:rsidR="00125115">
          <w:rPr>
            <w:noProof/>
            <w:webHidden/>
          </w:rPr>
          <w:fldChar w:fldCharType="begin"/>
        </w:r>
        <w:r w:rsidR="00125115">
          <w:rPr>
            <w:noProof/>
            <w:webHidden/>
          </w:rPr>
          <w:instrText xml:space="preserve"> PAGEREF _Toc361755587 \h </w:instrText>
        </w:r>
        <w:r w:rsidR="00125115">
          <w:rPr>
            <w:noProof/>
            <w:webHidden/>
          </w:rPr>
        </w:r>
        <w:r w:rsidR="00125115">
          <w:rPr>
            <w:noProof/>
            <w:webHidden/>
          </w:rPr>
          <w:fldChar w:fldCharType="separate"/>
        </w:r>
        <w:r w:rsidR="000D20C1">
          <w:rPr>
            <w:noProof/>
            <w:webHidden/>
          </w:rPr>
          <w:t>8</w:t>
        </w:r>
        <w:r w:rsidR="00125115">
          <w:rPr>
            <w:noProof/>
            <w:webHidden/>
          </w:rPr>
          <w:fldChar w:fldCharType="end"/>
        </w:r>
      </w:hyperlink>
    </w:p>
    <w:p w:rsidR="00125115" w:rsidRDefault="00E2038E" w:rsidP="000D20C1">
      <w:pPr>
        <w:pStyle w:val="TM3"/>
        <w:rPr>
          <w:rFonts w:eastAsiaTheme="minorEastAsia"/>
          <w:noProof/>
          <w:lang w:eastAsia="fr-FR"/>
        </w:rPr>
      </w:pPr>
      <w:hyperlink w:anchor="_Toc361755588" w:history="1">
        <w:r w:rsidR="00125115" w:rsidRPr="004149E9">
          <w:rPr>
            <w:rStyle w:val="Lienhypertexte"/>
            <w:noProof/>
          </w:rPr>
          <w:t>4.2.3.</w:t>
        </w:r>
        <w:r w:rsidR="00125115">
          <w:rPr>
            <w:rFonts w:eastAsiaTheme="minorEastAsia"/>
            <w:noProof/>
            <w:lang w:eastAsia="fr-FR"/>
          </w:rPr>
          <w:tab/>
        </w:r>
        <w:r w:rsidR="00125115" w:rsidRPr="004149E9">
          <w:rPr>
            <w:rStyle w:val="Lienhypertexte"/>
            <w:noProof/>
          </w:rPr>
          <w:t>Identification de la zone humide</w:t>
        </w:r>
        <w:r w:rsidR="00125115">
          <w:rPr>
            <w:noProof/>
            <w:webHidden/>
          </w:rPr>
          <w:tab/>
        </w:r>
        <w:r w:rsidR="00125115">
          <w:rPr>
            <w:noProof/>
            <w:webHidden/>
          </w:rPr>
          <w:fldChar w:fldCharType="begin"/>
        </w:r>
        <w:r w:rsidR="00125115">
          <w:rPr>
            <w:noProof/>
            <w:webHidden/>
          </w:rPr>
          <w:instrText xml:space="preserve"> PAGEREF _Toc361755588 \h </w:instrText>
        </w:r>
        <w:r w:rsidR="00125115">
          <w:rPr>
            <w:noProof/>
            <w:webHidden/>
          </w:rPr>
        </w:r>
        <w:r w:rsidR="00125115">
          <w:rPr>
            <w:noProof/>
            <w:webHidden/>
          </w:rPr>
          <w:fldChar w:fldCharType="separate"/>
        </w:r>
        <w:r w:rsidR="000D20C1">
          <w:rPr>
            <w:noProof/>
            <w:webHidden/>
          </w:rPr>
          <w:t>9</w:t>
        </w:r>
        <w:r w:rsidR="00125115">
          <w:rPr>
            <w:noProof/>
            <w:webHidden/>
          </w:rPr>
          <w:fldChar w:fldCharType="end"/>
        </w:r>
      </w:hyperlink>
    </w:p>
    <w:p w:rsidR="00125115" w:rsidRDefault="00E2038E" w:rsidP="000D20C1">
      <w:pPr>
        <w:pStyle w:val="TM4"/>
        <w:shd w:val="clear" w:color="auto" w:fill="DBE5F1" w:themeFill="accent1" w:themeFillTint="33"/>
        <w:tabs>
          <w:tab w:val="left" w:pos="1760"/>
          <w:tab w:val="right" w:leader="dot" w:pos="9062"/>
        </w:tabs>
        <w:rPr>
          <w:rFonts w:eastAsiaTheme="minorEastAsia"/>
          <w:noProof/>
          <w:lang w:eastAsia="fr-FR"/>
        </w:rPr>
      </w:pPr>
      <w:hyperlink w:anchor="_Toc361755589" w:history="1">
        <w:r w:rsidR="00125115" w:rsidRPr="004149E9">
          <w:rPr>
            <w:rStyle w:val="Lienhypertexte"/>
            <w:noProof/>
          </w:rPr>
          <w:t>4.2.3.1.</w:t>
        </w:r>
        <w:r w:rsidR="00125115">
          <w:rPr>
            <w:rFonts w:eastAsiaTheme="minorEastAsia"/>
            <w:noProof/>
            <w:lang w:eastAsia="fr-FR"/>
          </w:rPr>
          <w:tab/>
        </w:r>
        <w:r w:rsidR="00125115" w:rsidRPr="004149E9">
          <w:rPr>
            <w:rStyle w:val="Lienhypertexte"/>
            <w:noProof/>
          </w:rPr>
          <w:t>La végétation</w:t>
        </w:r>
        <w:r w:rsidR="00125115">
          <w:rPr>
            <w:noProof/>
            <w:webHidden/>
          </w:rPr>
          <w:tab/>
        </w:r>
        <w:r w:rsidR="00125115">
          <w:rPr>
            <w:noProof/>
            <w:webHidden/>
          </w:rPr>
          <w:fldChar w:fldCharType="begin"/>
        </w:r>
        <w:r w:rsidR="00125115">
          <w:rPr>
            <w:noProof/>
            <w:webHidden/>
          </w:rPr>
          <w:instrText xml:space="preserve"> PAGEREF _Toc361755589 \h </w:instrText>
        </w:r>
        <w:r w:rsidR="00125115">
          <w:rPr>
            <w:noProof/>
            <w:webHidden/>
          </w:rPr>
        </w:r>
        <w:r w:rsidR="00125115">
          <w:rPr>
            <w:noProof/>
            <w:webHidden/>
          </w:rPr>
          <w:fldChar w:fldCharType="separate"/>
        </w:r>
        <w:r w:rsidR="000D20C1">
          <w:rPr>
            <w:noProof/>
            <w:webHidden/>
          </w:rPr>
          <w:t>9</w:t>
        </w:r>
        <w:r w:rsidR="00125115">
          <w:rPr>
            <w:noProof/>
            <w:webHidden/>
          </w:rPr>
          <w:fldChar w:fldCharType="end"/>
        </w:r>
      </w:hyperlink>
    </w:p>
    <w:p w:rsidR="00125115" w:rsidRDefault="00E2038E" w:rsidP="000D20C1">
      <w:pPr>
        <w:pStyle w:val="TM4"/>
        <w:shd w:val="clear" w:color="auto" w:fill="DBE5F1" w:themeFill="accent1" w:themeFillTint="33"/>
        <w:tabs>
          <w:tab w:val="left" w:pos="1760"/>
          <w:tab w:val="right" w:leader="dot" w:pos="9062"/>
        </w:tabs>
        <w:rPr>
          <w:rFonts w:eastAsiaTheme="minorEastAsia"/>
          <w:noProof/>
          <w:lang w:eastAsia="fr-FR"/>
        </w:rPr>
      </w:pPr>
      <w:hyperlink w:anchor="_Toc361755590" w:history="1">
        <w:r w:rsidR="00125115" w:rsidRPr="004149E9">
          <w:rPr>
            <w:rStyle w:val="Lienhypertexte"/>
            <w:noProof/>
          </w:rPr>
          <w:t>4.2.3.2.</w:t>
        </w:r>
        <w:r w:rsidR="00125115">
          <w:rPr>
            <w:rFonts w:eastAsiaTheme="minorEastAsia"/>
            <w:noProof/>
            <w:lang w:eastAsia="fr-FR"/>
          </w:rPr>
          <w:tab/>
        </w:r>
        <w:r w:rsidR="00125115" w:rsidRPr="004149E9">
          <w:rPr>
            <w:rStyle w:val="Lienhypertexte"/>
            <w:noProof/>
          </w:rPr>
          <w:t>La pédologie</w:t>
        </w:r>
        <w:r w:rsidR="00125115">
          <w:rPr>
            <w:noProof/>
            <w:webHidden/>
          </w:rPr>
          <w:tab/>
        </w:r>
        <w:r w:rsidR="00125115">
          <w:rPr>
            <w:noProof/>
            <w:webHidden/>
          </w:rPr>
          <w:fldChar w:fldCharType="begin"/>
        </w:r>
        <w:r w:rsidR="00125115">
          <w:rPr>
            <w:noProof/>
            <w:webHidden/>
          </w:rPr>
          <w:instrText xml:space="preserve"> PAGEREF _Toc361755590 \h </w:instrText>
        </w:r>
        <w:r w:rsidR="00125115">
          <w:rPr>
            <w:noProof/>
            <w:webHidden/>
          </w:rPr>
        </w:r>
        <w:r w:rsidR="00125115">
          <w:rPr>
            <w:noProof/>
            <w:webHidden/>
          </w:rPr>
          <w:fldChar w:fldCharType="separate"/>
        </w:r>
        <w:r w:rsidR="000D20C1">
          <w:rPr>
            <w:noProof/>
            <w:webHidden/>
          </w:rPr>
          <w:t>10</w:t>
        </w:r>
        <w:r w:rsidR="00125115">
          <w:rPr>
            <w:noProof/>
            <w:webHidden/>
          </w:rPr>
          <w:fldChar w:fldCharType="end"/>
        </w:r>
      </w:hyperlink>
    </w:p>
    <w:p w:rsidR="00125115" w:rsidRDefault="00E2038E" w:rsidP="000D20C1">
      <w:pPr>
        <w:pStyle w:val="TM3"/>
        <w:rPr>
          <w:rFonts w:eastAsiaTheme="minorEastAsia"/>
          <w:noProof/>
          <w:lang w:eastAsia="fr-FR"/>
        </w:rPr>
      </w:pPr>
      <w:hyperlink w:anchor="_Toc361755591" w:history="1">
        <w:r w:rsidR="00125115" w:rsidRPr="004149E9">
          <w:rPr>
            <w:rStyle w:val="Lienhypertexte"/>
            <w:noProof/>
          </w:rPr>
          <w:t>4.2.4.</w:t>
        </w:r>
        <w:r w:rsidR="00125115">
          <w:rPr>
            <w:rFonts w:eastAsiaTheme="minorEastAsia"/>
            <w:noProof/>
            <w:lang w:eastAsia="fr-FR"/>
          </w:rPr>
          <w:tab/>
        </w:r>
        <w:r w:rsidR="00125115" w:rsidRPr="004149E9">
          <w:rPr>
            <w:rStyle w:val="Lienhypertexte"/>
            <w:noProof/>
          </w:rPr>
          <w:t>Définition des contours de la zone humide</w:t>
        </w:r>
        <w:r w:rsidR="00125115">
          <w:rPr>
            <w:noProof/>
            <w:webHidden/>
          </w:rPr>
          <w:tab/>
        </w:r>
        <w:r w:rsidR="00125115">
          <w:rPr>
            <w:noProof/>
            <w:webHidden/>
          </w:rPr>
          <w:fldChar w:fldCharType="begin"/>
        </w:r>
        <w:r w:rsidR="00125115">
          <w:rPr>
            <w:noProof/>
            <w:webHidden/>
          </w:rPr>
          <w:instrText xml:space="preserve"> PAGEREF _Toc361755591 \h </w:instrText>
        </w:r>
        <w:r w:rsidR="00125115">
          <w:rPr>
            <w:noProof/>
            <w:webHidden/>
          </w:rPr>
        </w:r>
        <w:r w:rsidR="00125115">
          <w:rPr>
            <w:noProof/>
            <w:webHidden/>
          </w:rPr>
          <w:fldChar w:fldCharType="separate"/>
        </w:r>
        <w:r w:rsidR="000D20C1">
          <w:rPr>
            <w:noProof/>
            <w:webHidden/>
          </w:rPr>
          <w:t>12</w:t>
        </w:r>
        <w:r w:rsidR="00125115">
          <w:rPr>
            <w:noProof/>
            <w:webHidden/>
          </w:rPr>
          <w:fldChar w:fldCharType="end"/>
        </w:r>
      </w:hyperlink>
    </w:p>
    <w:p w:rsidR="00125115" w:rsidRDefault="00E2038E" w:rsidP="00125115">
      <w:pPr>
        <w:pStyle w:val="TM1"/>
        <w:shd w:val="clear" w:color="auto" w:fill="DBE5F1" w:themeFill="accent1" w:themeFillTint="33"/>
        <w:rPr>
          <w:rFonts w:eastAsiaTheme="minorEastAsia"/>
          <w:noProof/>
          <w:lang w:eastAsia="fr-FR"/>
        </w:rPr>
      </w:pPr>
      <w:hyperlink w:anchor="_Toc361755592" w:history="1">
        <w:r w:rsidR="00125115" w:rsidRPr="004149E9">
          <w:rPr>
            <w:rStyle w:val="Lienhypertexte"/>
            <w:noProof/>
          </w:rPr>
          <w:t>5.</w:t>
        </w:r>
        <w:r w:rsidR="00125115">
          <w:rPr>
            <w:rFonts w:eastAsiaTheme="minorEastAsia"/>
            <w:noProof/>
            <w:lang w:eastAsia="fr-FR"/>
          </w:rPr>
          <w:tab/>
        </w:r>
        <w:r w:rsidR="00125115" w:rsidRPr="004149E9">
          <w:rPr>
            <w:rStyle w:val="Lienhypertexte"/>
            <w:noProof/>
          </w:rPr>
          <w:t>Méthodologie pour la caractérisation des zones humides effectives</w:t>
        </w:r>
        <w:r w:rsidR="00125115">
          <w:rPr>
            <w:noProof/>
            <w:webHidden/>
          </w:rPr>
          <w:tab/>
        </w:r>
        <w:r w:rsidR="00125115">
          <w:rPr>
            <w:noProof/>
            <w:webHidden/>
          </w:rPr>
          <w:fldChar w:fldCharType="begin"/>
        </w:r>
        <w:r w:rsidR="00125115">
          <w:rPr>
            <w:noProof/>
            <w:webHidden/>
          </w:rPr>
          <w:instrText xml:space="preserve"> PAGEREF _Toc361755592 \h </w:instrText>
        </w:r>
        <w:r w:rsidR="00125115">
          <w:rPr>
            <w:noProof/>
            <w:webHidden/>
          </w:rPr>
        </w:r>
        <w:r w:rsidR="00125115">
          <w:rPr>
            <w:noProof/>
            <w:webHidden/>
          </w:rPr>
          <w:fldChar w:fldCharType="separate"/>
        </w:r>
        <w:r w:rsidR="000D20C1">
          <w:rPr>
            <w:noProof/>
            <w:webHidden/>
          </w:rPr>
          <w:t>12</w:t>
        </w:r>
        <w:r w:rsidR="00125115">
          <w:rPr>
            <w:noProof/>
            <w:webHidden/>
          </w:rPr>
          <w:fldChar w:fldCharType="end"/>
        </w:r>
      </w:hyperlink>
    </w:p>
    <w:p w:rsidR="00125115" w:rsidRDefault="00E2038E">
      <w:pPr>
        <w:pStyle w:val="TM1"/>
        <w:rPr>
          <w:rFonts w:eastAsiaTheme="minorEastAsia"/>
          <w:noProof/>
          <w:lang w:eastAsia="fr-FR"/>
        </w:rPr>
      </w:pPr>
      <w:hyperlink w:anchor="_Toc361755593" w:history="1">
        <w:r w:rsidR="00125115" w:rsidRPr="004149E9">
          <w:rPr>
            <w:rStyle w:val="Lienhypertexte"/>
            <w:noProof/>
          </w:rPr>
          <w:t>6.</w:t>
        </w:r>
        <w:r w:rsidR="00125115">
          <w:rPr>
            <w:rFonts w:eastAsiaTheme="minorEastAsia"/>
            <w:noProof/>
            <w:lang w:eastAsia="fr-FR"/>
          </w:rPr>
          <w:tab/>
        </w:r>
        <w:r w:rsidR="00125115" w:rsidRPr="004149E9">
          <w:rPr>
            <w:rStyle w:val="Lienhypertexte"/>
            <w:noProof/>
          </w:rPr>
          <w:t>Numérisation</w:t>
        </w:r>
        <w:r w:rsidR="00125115">
          <w:rPr>
            <w:noProof/>
            <w:webHidden/>
          </w:rPr>
          <w:tab/>
        </w:r>
        <w:r w:rsidR="00125115">
          <w:rPr>
            <w:noProof/>
            <w:webHidden/>
          </w:rPr>
          <w:fldChar w:fldCharType="begin"/>
        </w:r>
        <w:r w:rsidR="00125115">
          <w:rPr>
            <w:noProof/>
            <w:webHidden/>
          </w:rPr>
          <w:instrText xml:space="preserve"> PAGEREF _Toc361755593 \h </w:instrText>
        </w:r>
        <w:r w:rsidR="00125115">
          <w:rPr>
            <w:noProof/>
            <w:webHidden/>
          </w:rPr>
        </w:r>
        <w:r w:rsidR="00125115">
          <w:rPr>
            <w:noProof/>
            <w:webHidden/>
          </w:rPr>
          <w:fldChar w:fldCharType="separate"/>
        </w:r>
        <w:r w:rsidR="000D20C1">
          <w:rPr>
            <w:noProof/>
            <w:webHidden/>
          </w:rPr>
          <w:t>13</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94" w:history="1">
        <w:r w:rsidR="00125115" w:rsidRPr="004149E9">
          <w:rPr>
            <w:rStyle w:val="Lienhypertexte"/>
            <w:noProof/>
          </w:rPr>
          <w:t>6.1.</w:t>
        </w:r>
        <w:r w:rsidR="00125115">
          <w:rPr>
            <w:rFonts w:eastAsiaTheme="minorEastAsia"/>
            <w:noProof/>
            <w:lang w:eastAsia="fr-FR"/>
          </w:rPr>
          <w:tab/>
        </w:r>
        <w:r w:rsidR="00125115" w:rsidRPr="004149E9">
          <w:rPr>
            <w:rStyle w:val="Lienhypertexte"/>
            <w:noProof/>
          </w:rPr>
          <w:t>Règles de numérisation (géométrie et des données attributaires)</w:t>
        </w:r>
        <w:r w:rsidR="00125115">
          <w:rPr>
            <w:noProof/>
            <w:webHidden/>
          </w:rPr>
          <w:tab/>
        </w:r>
        <w:r w:rsidR="00125115">
          <w:rPr>
            <w:noProof/>
            <w:webHidden/>
          </w:rPr>
          <w:fldChar w:fldCharType="begin"/>
        </w:r>
        <w:r w:rsidR="00125115">
          <w:rPr>
            <w:noProof/>
            <w:webHidden/>
          </w:rPr>
          <w:instrText xml:space="preserve"> PAGEREF _Toc361755594 \h </w:instrText>
        </w:r>
        <w:r w:rsidR="00125115">
          <w:rPr>
            <w:noProof/>
            <w:webHidden/>
          </w:rPr>
        </w:r>
        <w:r w:rsidR="00125115">
          <w:rPr>
            <w:noProof/>
            <w:webHidden/>
          </w:rPr>
          <w:fldChar w:fldCharType="separate"/>
        </w:r>
        <w:r w:rsidR="000D20C1">
          <w:rPr>
            <w:noProof/>
            <w:webHidden/>
          </w:rPr>
          <w:t>13</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95" w:history="1">
        <w:r w:rsidR="00125115" w:rsidRPr="004149E9">
          <w:rPr>
            <w:rStyle w:val="Lienhypertexte"/>
            <w:noProof/>
          </w:rPr>
          <w:t>6.2.</w:t>
        </w:r>
        <w:r w:rsidR="00125115">
          <w:rPr>
            <w:rFonts w:eastAsiaTheme="minorEastAsia"/>
            <w:noProof/>
            <w:lang w:eastAsia="fr-FR"/>
          </w:rPr>
          <w:tab/>
        </w:r>
        <w:r w:rsidR="00125115" w:rsidRPr="004149E9">
          <w:rPr>
            <w:rStyle w:val="Lienhypertexte"/>
            <w:noProof/>
          </w:rPr>
          <w:t>Règles de modélisation</w:t>
        </w:r>
        <w:r w:rsidR="00125115">
          <w:rPr>
            <w:noProof/>
            <w:webHidden/>
          </w:rPr>
          <w:tab/>
        </w:r>
        <w:r w:rsidR="00125115">
          <w:rPr>
            <w:noProof/>
            <w:webHidden/>
          </w:rPr>
          <w:fldChar w:fldCharType="begin"/>
        </w:r>
        <w:r w:rsidR="00125115">
          <w:rPr>
            <w:noProof/>
            <w:webHidden/>
          </w:rPr>
          <w:instrText xml:space="preserve"> PAGEREF _Toc361755595 \h </w:instrText>
        </w:r>
        <w:r w:rsidR="00125115">
          <w:rPr>
            <w:noProof/>
            <w:webHidden/>
          </w:rPr>
        </w:r>
        <w:r w:rsidR="00125115">
          <w:rPr>
            <w:noProof/>
            <w:webHidden/>
          </w:rPr>
          <w:fldChar w:fldCharType="separate"/>
        </w:r>
        <w:r w:rsidR="000D20C1">
          <w:rPr>
            <w:noProof/>
            <w:webHidden/>
          </w:rPr>
          <w:t>14</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596" w:history="1">
        <w:r w:rsidR="00125115" w:rsidRPr="004149E9">
          <w:rPr>
            <w:rStyle w:val="Lienhypertexte"/>
            <w:noProof/>
          </w:rPr>
          <w:t>6.2.1.</w:t>
        </w:r>
        <w:r w:rsidR="00125115">
          <w:rPr>
            <w:rFonts w:eastAsiaTheme="minorEastAsia"/>
            <w:noProof/>
            <w:lang w:eastAsia="fr-FR"/>
          </w:rPr>
          <w:tab/>
        </w:r>
        <w:r w:rsidR="00125115" w:rsidRPr="004149E9">
          <w:rPr>
            <w:rStyle w:val="Lienhypertexte"/>
            <w:noProof/>
          </w:rPr>
          <w:t>Métadonnées générales</w:t>
        </w:r>
        <w:r w:rsidR="00125115">
          <w:rPr>
            <w:noProof/>
            <w:webHidden/>
          </w:rPr>
          <w:tab/>
        </w:r>
        <w:r w:rsidR="00125115">
          <w:rPr>
            <w:noProof/>
            <w:webHidden/>
          </w:rPr>
          <w:fldChar w:fldCharType="begin"/>
        </w:r>
        <w:r w:rsidR="00125115">
          <w:rPr>
            <w:noProof/>
            <w:webHidden/>
          </w:rPr>
          <w:instrText xml:space="preserve"> PAGEREF _Toc361755596 \h </w:instrText>
        </w:r>
        <w:r w:rsidR="00125115">
          <w:rPr>
            <w:noProof/>
            <w:webHidden/>
          </w:rPr>
        </w:r>
        <w:r w:rsidR="00125115">
          <w:rPr>
            <w:noProof/>
            <w:webHidden/>
          </w:rPr>
          <w:fldChar w:fldCharType="separate"/>
        </w:r>
        <w:r w:rsidR="000D20C1">
          <w:rPr>
            <w:noProof/>
            <w:webHidden/>
          </w:rPr>
          <w:t>14</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597" w:history="1">
        <w:r w:rsidR="00125115" w:rsidRPr="004149E9">
          <w:rPr>
            <w:rStyle w:val="Lienhypertexte"/>
            <w:noProof/>
          </w:rPr>
          <w:t>6.2.2.</w:t>
        </w:r>
        <w:r w:rsidR="00125115">
          <w:rPr>
            <w:rFonts w:eastAsiaTheme="minorEastAsia"/>
            <w:noProof/>
            <w:lang w:eastAsia="fr-FR"/>
          </w:rPr>
          <w:tab/>
        </w:r>
        <w:r w:rsidR="00125115" w:rsidRPr="004149E9">
          <w:rPr>
            <w:rStyle w:val="Lienhypertexte"/>
            <w:noProof/>
          </w:rPr>
          <w:t>Métadonnées sur les attributs</w:t>
        </w:r>
        <w:r w:rsidR="00125115">
          <w:rPr>
            <w:noProof/>
            <w:webHidden/>
          </w:rPr>
          <w:tab/>
        </w:r>
        <w:r w:rsidR="00125115">
          <w:rPr>
            <w:noProof/>
            <w:webHidden/>
          </w:rPr>
          <w:fldChar w:fldCharType="begin"/>
        </w:r>
        <w:r w:rsidR="00125115">
          <w:rPr>
            <w:noProof/>
            <w:webHidden/>
          </w:rPr>
          <w:instrText xml:space="preserve"> PAGEREF _Toc361755597 \h </w:instrText>
        </w:r>
        <w:r w:rsidR="00125115">
          <w:rPr>
            <w:noProof/>
            <w:webHidden/>
          </w:rPr>
        </w:r>
        <w:r w:rsidR="00125115">
          <w:rPr>
            <w:noProof/>
            <w:webHidden/>
          </w:rPr>
          <w:fldChar w:fldCharType="separate"/>
        </w:r>
        <w:r w:rsidR="000D20C1">
          <w:rPr>
            <w:noProof/>
            <w:webHidden/>
          </w:rPr>
          <w:t>15</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598" w:history="1">
        <w:r w:rsidR="00125115" w:rsidRPr="004149E9">
          <w:rPr>
            <w:rStyle w:val="Lienhypertexte"/>
            <w:noProof/>
          </w:rPr>
          <w:t>6.3.</w:t>
        </w:r>
        <w:r w:rsidR="00125115">
          <w:rPr>
            <w:rFonts w:eastAsiaTheme="minorEastAsia"/>
            <w:noProof/>
            <w:lang w:eastAsia="fr-FR"/>
          </w:rPr>
          <w:tab/>
        </w:r>
        <w:r w:rsidR="00125115" w:rsidRPr="004149E9">
          <w:rPr>
            <w:rStyle w:val="Lienhypertexte"/>
            <w:noProof/>
          </w:rPr>
          <w:t>Bases de données et logiciel Gwern</w:t>
        </w:r>
        <w:r w:rsidR="00125115">
          <w:rPr>
            <w:noProof/>
            <w:webHidden/>
          </w:rPr>
          <w:tab/>
        </w:r>
        <w:r w:rsidR="00125115">
          <w:rPr>
            <w:noProof/>
            <w:webHidden/>
          </w:rPr>
          <w:fldChar w:fldCharType="begin"/>
        </w:r>
        <w:r w:rsidR="00125115">
          <w:rPr>
            <w:noProof/>
            <w:webHidden/>
          </w:rPr>
          <w:instrText xml:space="preserve"> PAGEREF _Toc361755598 \h </w:instrText>
        </w:r>
        <w:r w:rsidR="00125115">
          <w:rPr>
            <w:noProof/>
            <w:webHidden/>
          </w:rPr>
        </w:r>
        <w:r w:rsidR="00125115">
          <w:rPr>
            <w:noProof/>
            <w:webHidden/>
          </w:rPr>
          <w:fldChar w:fldCharType="separate"/>
        </w:r>
        <w:r w:rsidR="000D20C1">
          <w:rPr>
            <w:noProof/>
            <w:webHidden/>
          </w:rPr>
          <w:t>15</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599" w:history="1">
        <w:r w:rsidR="00125115" w:rsidRPr="004149E9">
          <w:rPr>
            <w:rStyle w:val="Lienhypertexte"/>
            <w:noProof/>
          </w:rPr>
          <w:t>6.3.1.</w:t>
        </w:r>
        <w:r w:rsidR="00125115">
          <w:rPr>
            <w:rFonts w:eastAsiaTheme="minorEastAsia"/>
            <w:noProof/>
            <w:lang w:eastAsia="fr-FR"/>
          </w:rPr>
          <w:tab/>
        </w:r>
        <w:r w:rsidR="00125115" w:rsidRPr="004149E9">
          <w:rPr>
            <w:rStyle w:val="Lienhypertexte"/>
            <w:noProof/>
          </w:rPr>
          <w:t>Gwern</w:t>
        </w:r>
        <w:r w:rsidR="00125115">
          <w:rPr>
            <w:noProof/>
            <w:webHidden/>
          </w:rPr>
          <w:tab/>
        </w:r>
        <w:r w:rsidR="00125115">
          <w:rPr>
            <w:noProof/>
            <w:webHidden/>
          </w:rPr>
          <w:fldChar w:fldCharType="begin"/>
        </w:r>
        <w:r w:rsidR="00125115">
          <w:rPr>
            <w:noProof/>
            <w:webHidden/>
          </w:rPr>
          <w:instrText xml:space="preserve"> PAGEREF _Toc361755599 \h </w:instrText>
        </w:r>
        <w:r w:rsidR="00125115">
          <w:rPr>
            <w:noProof/>
            <w:webHidden/>
          </w:rPr>
        </w:r>
        <w:r w:rsidR="00125115">
          <w:rPr>
            <w:noProof/>
            <w:webHidden/>
          </w:rPr>
          <w:fldChar w:fldCharType="separate"/>
        </w:r>
        <w:r w:rsidR="000D20C1">
          <w:rPr>
            <w:noProof/>
            <w:webHidden/>
          </w:rPr>
          <w:t>15</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0" w:history="1">
        <w:r w:rsidR="00125115" w:rsidRPr="004149E9">
          <w:rPr>
            <w:rStyle w:val="Lienhypertexte"/>
            <w:noProof/>
          </w:rPr>
          <w:t>6.3.2.</w:t>
        </w:r>
        <w:r w:rsidR="00125115">
          <w:rPr>
            <w:rFonts w:eastAsiaTheme="minorEastAsia"/>
            <w:noProof/>
            <w:lang w:eastAsia="fr-FR"/>
          </w:rPr>
          <w:tab/>
        </w:r>
        <w:r w:rsidR="00125115" w:rsidRPr="004149E9">
          <w:rPr>
            <w:rStyle w:val="Lienhypertexte"/>
            <w:noProof/>
          </w:rPr>
          <w:t xml:space="preserve">Schéma du modèle conceptuel et dictionnaire de données </w:t>
        </w:r>
        <w:r w:rsidR="00495849">
          <w:rPr>
            <w:rStyle w:val="Lienhypertexte"/>
            <w:noProof/>
          </w:rPr>
          <w:br/>
        </w:r>
        <w:r w:rsidR="00125115" w:rsidRPr="004149E9">
          <w:rPr>
            <w:rStyle w:val="Lienhypertexte"/>
            <w:noProof/>
          </w:rPr>
          <w:t>(attributs, listes de valeurs)</w:t>
        </w:r>
        <w:r w:rsidR="00125115">
          <w:rPr>
            <w:noProof/>
            <w:webHidden/>
          </w:rPr>
          <w:tab/>
        </w:r>
        <w:r w:rsidR="00125115">
          <w:rPr>
            <w:noProof/>
            <w:webHidden/>
          </w:rPr>
          <w:fldChar w:fldCharType="begin"/>
        </w:r>
        <w:r w:rsidR="00125115">
          <w:rPr>
            <w:noProof/>
            <w:webHidden/>
          </w:rPr>
          <w:instrText xml:space="preserve"> PAGEREF _Toc361755600 \h </w:instrText>
        </w:r>
        <w:r w:rsidR="00125115">
          <w:rPr>
            <w:noProof/>
            <w:webHidden/>
          </w:rPr>
        </w:r>
        <w:r w:rsidR="00125115">
          <w:rPr>
            <w:noProof/>
            <w:webHidden/>
          </w:rPr>
          <w:fldChar w:fldCharType="separate"/>
        </w:r>
        <w:r w:rsidR="000D20C1">
          <w:rPr>
            <w:noProof/>
            <w:webHidden/>
          </w:rPr>
          <w:t>15</w:t>
        </w:r>
        <w:r w:rsidR="00125115">
          <w:rPr>
            <w:noProof/>
            <w:webHidden/>
          </w:rPr>
          <w:fldChar w:fldCharType="end"/>
        </w:r>
      </w:hyperlink>
    </w:p>
    <w:p w:rsidR="00125115" w:rsidRDefault="00E2038E" w:rsidP="000D20C1">
      <w:pPr>
        <w:pStyle w:val="TM1"/>
        <w:shd w:val="clear" w:color="auto" w:fill="auto"/>
        <w:rPr>
          <w:rFonts w:eastAsiaTheme="minorEastAsia"/>
          <w:noProof/>
          <w:lang w:eastAsia="fr-FR"/>
        </w:rPr>
      </w:pPr>
      <w:hyperlink w:anchor="_Toc361755601" w:history="1">
        <w:r w:rsidR="00125115" w:rsidRPr="004149E9">
          <w:rPr>
            <w:rStyle w:val="Lienhypertexte"/>
            <w:noProof/>
          </w:rPr>
          <w:t>7.</w:t>
        </w:r>
        <w:r w:rsidR="00125115">
          <w:rPr>
            <w:rFonts w:eastAsiaTheme="minorEastAsia"/>
            <w:noProof/>
            <w:lang w:eastAsia="fr-FR"/>
          </w:rPr>
          <w:tab/>
        </w:r>
        <w:r w:rsidR="00125115" w:rsidRPr="004149E9">
          <w:rPr>
            <w:rStyle w:val="Lienhypertexte"/>
            <w:noProof/>
          </w:rPr>
          <w:t>Modalités de réalisation</w:t>
        </w:r>
        <w:r w:rsidR="00125115">
          <w:rPr>
            <w:noProof/>
            <w:webHidden/>
          </w:rPr>
          <w:tab/>
        </w:r>
        <w:r w:rsidR="00125115">
          <w:rPr>
            <w:noProof/>
            <w:webHidden/>
          </w:rPr>
          <w:fldChar w:fldCharType="begin"/>
        </w:r>
        <w:r w:rsidR="00125115">
          <w:rPr>
            <w:noProof/>
            <w:webHidden/>
          </w:rPr>
          <w:instrText xml:space="preserve"> PAGEREF _Toc361755601 \h </w:instrText>
        </w:r>
        <w:r w:rsidR="00125115">
          <w:rPr>
            <w:noProof/>
            <w:webHidden/>
          </w:rPr>
        </w:r>
        <w:r w:rsidR="00125115">
          <w:rPr>
            <w:noProof/>
            <w:webHidden/>
          </w:rPr>
          <w:fldChar w:fldCharType="separate"/>
        </w:r>
        <w:r w:rsidR="000D20C1">
          <w:rPr>
            <w:noProof/>
            <w:webHidden/>
          </w:rPr>
          <w:t>16</w:t>
        </w:r>
        <w:r w:rsidR="00125115">
          <w:rPr>
            <w:noProof/>
            <w:webHidden/>
          </w:rPr>
          <w:fldChar w:fldCharType="end"/>
        </w:r>
      </w:hyperlink>
    </w:p>
    <w:p w:rsidR="00125115" w:rsidRDefault="00E2038E" w:rsidP="000D20C1">
      <w:pPr>
        <w:pStyle w:val="TM2"/>
        <w:tabs>
          <w:tab w:val="left" w:pos="880"/>
        </w:tabs>
        <w:rPr>
          <w:rFonts w:eastAsiaTheme="minorEastAsia"/>
          <w:noProof/>
          <w:lang w:eastAsia="fr-FR"/>
        </w:rPr>
      </w:pPr>
      <w:hyperlink w:anchor="_Toc361755602" w:history="1">
        <w:r w:rsidR="00125115" w:rsidRPr="004149E9">
          <w:rPr>
            <w:rStyle w:val="Lienhypertexte"/>
            <w:noProof/>
          </w:rPr>
          <w:t>7.1.</w:t>
        </w:r>
        <w:r w:rsidR="00125115">
          <w:rPr>
            <w:rFonts w:eastAsiaTheme="minorEastAsia"/>
            <w:noProof/>
            <w:lang w:eastAsia="fr-FR"/>
          </w:rPr>
          <w:tab/>
        </w:r>
        <w:r w:rsidR="00125115" w:rsidRPr="004149E9">
          <w:rPr>
            <w:rStyle w:val="Lienhypertexte"/>
            <w:noProof/>
          </w:rPr>
          <w:t>Concertation, sensibilisation et validation</w:t>
        </w:r>
        <w:r w:rsidR="00125115">
          <w:rPr>
            <w:noProof/>
            <w:webHidden/>
          </w:rPr>
          <w:tab/>
        </w:r>
        <w:r w:rsidR="00125115">
          <w:rPr>
            <w:noProof/>
            <w:webHidden/>
          </w:rPr>
          <w:fldChar w:fldCharType="begin"/>
        </w:r>
        <w:r w:rsidR="00125115">
          <w:rPr>
            <w:noProof/>
            <w:webHidden/>
          </w:rPr>
          <w:instrText xml:space="preserve"> PAGEREF _Toc361755602 \h </w:instrText>
        </w:r>
        <w:r w:rsidR="00125115">
          <w:rPr>
            <w:noProof/>
            <w:webHidden/>
          </w:rPr>
        </w:r>
        <w:r w:rsidR="00125115">
          <w:rPr>
            <w:noProof/>
            <w:webHidden/>
          </w:rPr>
          <w:fldChar w:fldCharType="separate"/>
        </w:r>
        <w:r w:rsidR="000D20C1">
          <w:rPr>
            <w:noProof/>
            <w:webHidden/>
          </w:rPr>
          <w:t>16</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3" w:history="1">
        <w:r w:rsidR="00125115" w:rsidRPr="004149E9">
          <w:rPr>
            <w:rStyle w:val="Lienhypertexte"/>
            <w:noProof/>
          </w:rPr>
          <w:t>7.1.1.</w:t>
        </w:r>
        <w:r w:rsidR="00125115">
          <w:rPr>
            <w:rFonts w:eastAsiaTheme="minorEastAsia"/>
            <w:noProof/>
            <w:lang w:eastAsia="fr-FR"/>
          </w:rPr>
          <w:tab/>
        </w:r>
        <w:r w:rsidR="00125115" w:rsidRPr="004149E9">
          <w:rPr>
            <w:rStyle w:val="Lienhypertexte"/>
            <w:noProof/>
          </w:rPr>
          <w:t>Comité technique</w:t>
        </w:r>
        <w:r w:rsidR="00125115">
          <w:rPr>
            <w:noProof/>
            <w:webHidden/>
          </w:rPr>
          <w:tab/>
        </w:r>
        <w:r w:rsidR="00125115">
          <w:rPr>
            <w:noProof/>
            <w:webHidden/>
          </w:rPr>
          <w:fldChar w:fldCharType="begin"/>
        </w:r>
        <w:r w:rsidR="00125115">
          <w:rPr>
            <w:noProof/>
            <w:webHidden/>
          </w:rPr>
          <w:instrText xml:space="preserve"> PAGEREF _Toc361755603 \h </w:instrText>
        </w:r>
        <w:r w:rsidR="00125115">
          <w:rPr>
            <w:noProof/>
            <w:webHidden/>
          </w:rPr>
        </w:r>
        <w:r w:rsidR="00125115">
          <w:rPr>
            <w:noProof/>
            <w:webHidden/>
          </w:rPr>
          <w:fldChar w:fldCharType="separate"/>
        </w:r>
        <w:r w:rsidR="000D20C1">
          <w:rPr>
            <w:noProof/>
            <w:webHidden/>
          </w:rPr>
          <w:t>16</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4" w:history="1">
        <w:r w:rsidR="00125115" w:rsidRPr="004149E9">
          <w:rPr>
            <w:rStyle w:val="Lienhypertexte"/>
            <w:noProof/>
          </w:rPr>
          <w:t>7.1.2.</w:t>
        </w:r>
        <w:r w:rsidR="00125115">
          <w:rPr>
            <w:rFonts w:eastAsiaTheme="minorEastAsia"/>
            <w:noProof/>
            <w:lang w:eastAsia="fr-FR"/>
          </w:rPr>
          <w:tab/>
        </w:r>
        <w:r w:rsidR="00125115" w:rsidRPr="004149E9">
          <w:rPr>
            <w:rStyle w:val="Lienhypertexte"/>
            <w:noProof/>
          </w:rPr>
          <w:t>Sensibilisation</w:t>
        </w:r>
        <w:r w:rsidR="00125115">
          <w:rPr>
            <w:noProof/>
            <w:webHidden/>
          </w:rPr>
          <w:tab/>
        </w:r>
        <w:r w:rsidR="00125115">
          <w:rPr>
            <w:noProof/>
            <w:webHidden/>
          </w:rPr>
          <w:fldChar w:fldCharType="begin"/>
        </w:r>
        <w:r w:rsidR="00125115">
          <w:rPr>
            <w:noProof/>
            <w:webHidden/>
          </w:rPr>
          <w:instrText xml:space="preserve"> PAGEREF _Toc361755604 \h </w:instrText>
        </w:r>
        <w:r w:rsidR="00125115">
          <w:rPr>
            <w:noProof/>
            <w:webHidden/>
          </w:rPr>
        </w:r>
        <w:r w:rsidR="00125115">
          <w:rPr>
            <w:noProof/>
            <w:webHidden/>
          </w:rPr>
          <w:fldChar w:fldCharType="separate"/>
        </w:r>
        <w:r w:rsidR="000D20C1">
          <w:rPr>
            <w:noProof/>
            <w:webHidden/>
          </w:rPr>
          <w:t>16</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5" w:history="1">
        <w:r w:rsidR="00125115" w:rsidRPr="004149E9">
          <w:rPr>
            <w:rStyle w:val="Lienhypertexte"/>
            <w:noProof/>
          </w:rPr>
          <w:t>7.1.3.</w:t>
        </w:r>
        <w:r w:rsidR="00125115">
          <w:rPr>
            <w:rFonts w:eastAsiaTheme="minorEastAsia"/>
            <w:noProof/>
            <w:lang w:eastAsia="fr-FR"/>
          </w:rPr>
          <w:tab/>
        </w:r>
        <w:r w:rsidR="00125115" w:rsidRPr="004149E9">
          <w:rPr>
            <w:rStyle w:val="Lienhypertexte"/>
            <w:noProof/>
          </w:rPr>
          <w:t>Validation</w:t>
        </w:r>
        <w:r w:rsidR="00125115">
          <w:rPr>
            <w:noProof/>
            <w:webHidden/>
          </w:rPr>
          <w:tab/>
        </w:r>
        <w:r w:rsidR="00125115">
          <w:rPr>
            <w:noProof/>
            <w:webHidden/>
          </w:rPr>
          <w:fldChar w:fldCharType="begin"/>
        </w:r>
        <w:r w:rsidR="00125115">
          <w:rPr>
            <w:noProof/>
            <w:webHidden/>
          </w:rPr>
          <w:instrText xml:space="preserve"> PAGEREF _Toc361755605 \h </w:instrText>
        </w:r>
        <w:r w:rsidR="00125115">
          <w:rPr>
            <w:noProof/>
            <w:webHidden/>
          </w:rPr>
        </w:r>
        <w:r w:rsidR="00125115">
          <w:rPr>
            <w:noProof/>
            <w:webHidden/>
          </w:rPr>
          <w:fldChar w:fldCharType="separate"/>
        </w:r>
        <w:r w:rsidR="000D20C1">
          <w:rPr>
            <w:noProof/>
            <w:webHidden/>
          </w:rPr>
          <w:t>17</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6" w:history="1">
        <w:r w:rsidR="00125115" w:rsidRPr="004149E9">
          <w:rPr>
            <w:rStyle w:val="Lienhypertexte"/>
            <w:noProof/>
          </w:rPr>
          <w:t>7.1.4.</w:t>
        </w:r>
        <w:r w:rsidR="00125115">
          <w:rPr>
            <w:rFonts w:eastAsiaTheme="minorEastAsia"/>
            <w:noProof/>
            <w:lang w:eastAsia="fr-FR"/>
          </w:rPr>
          <w:tab/>
        </w:r>
        <w:r w:rsidR="00125115" w:rsidRPr="004149E9">
          <w:rPr>
            <w:rStyle w:val="Lienhypertexte"/>
            <w:noProof/>
          </w:rPr>
          <w:t>Réunions</w:t>
        </w:r>
        <w:r w:rsidR="00125115">
          <w:rPr>
            <w:noProof/>
            <w:webHidden/>
          </w:rPr>
          <w:tab/>
        </w:r>
        <w:r w:rsidR="00125115">
          <w:rPr>
            <w:noProof/>
            <w:webHidden/>
          </w:rPr>
          <w:fldChar w:fldCharType="begin"/>
        </w:r>
        <w:r w:rsidR="00125115">
          <w:rPr>
            <w:noProof/>
            <w:webHidden/>
          </w:rPr>
          <w:instrText xml:space="preserve"> PAGEREF _Toc361755606 \h </w:instrText>
        </w:r>
        <w:r w:rsidR="00125115">
          <w:rPr>
            <w:noProof/>
            <w:webHidden/>
          </w:rPr>
        </w:r>
        <w:r w:rsidR="00125115">
          <w:rPr>
            <w:noProof/>
            <w:webHidden/>
          </w:rPr>
          <w:fldChar w:fldCharType="separate"/>
        </w:r>
        <w:r w:rsidR="000D20C1">
          <w:rPr>
            <w:noProof/>
            <w:webHidden/>
          </w:rPr>
          <w:t>17</w:t>
        </w:r>
        <w:r w:rsidR="00125115">
          <w:rPr>
            <w:noProof/>
            <w:webHidden/>
          </w:rPr>
          <w:fldChar w:fldCharType="end"/>
        </w:r>
      </w:hyperlink>
    </w:p>
    <w:p w:rsidR="00125115" w:rsidRDefault="00E2038E" w:rsidP="000D20C1">
      <w:pPr>
        <w:pStyle w:val="TM2"/>
        <w:tabs>
          <w:tab w:val="left" w:pos="880"/>
        </w:tabs>
        <w:rPr>
          <w:rFonts w:eastAsiaTheme="minorEastAsia"/>
          <w:noProof/>
          <w:lang w:eastAsia="fr-FR"/>
        </w:rPr>
      </w:pPr>
      <w:hyperlink w:anchor="_Toc361755607" w:history="1">
        <w:r w:rsidR="00125115" w:rsidRPr="004149E9">
          <w:rPr>
            <w:rStyle w:val="Lienhypertexte"/>
            <w:noProof/>
          </w:rPr>
          <w:t>7.2.</w:t>
        </w:r>
        <w:r w:rsidR="00125115">
          <w:rPr>
            <w:rFonts w:eastAsiaTheme="minorEastAsia"/>
            <w:noProof/>
            <w:lang w:eastAsia="fr-FR"/>
          </w:rPr>
          <w:tab/>
        </w:r>
        <w:r w:rsidR="00125115" w:rsidRPr="004149E9">
          <w:rPr>
            <w:rStyle w:val="Lienhypertexte"/>
            <w:noProof/>
          </w:rPr>
          <w:t>Rendu de l’étude</w:t>
        </w:r>
        <w:r w:rsidR="00125115">
          <w:rPr>
            <w:noProof/>
            <w:webHidden/>
          </w:rPr>
          <w:tab/>
        </w:r>
        <w:r w:rsidR="00125115">
          <w:rPr>
            <w:noProof/>
            <w:webHidden/>
          </w:rPr>
          <w:fldChar w:fldCharType="begin"/>
        </w:r>
        <w:r w:rsidR="00125115">
          <w:rPr>
            <w:noProof/>
            <w:webHidden/>
          </w:rPr>
          <w:instrText xml:space="preserve"> PAGEREF _Toc361755607 \h </w:instrText>
        </w:r>
        <w:r w:rsidR="00125115">
          <w:rPr>
            <w:noProof/>
            <w:webHidden/>
          </w:rPr>
        </w:r>
        <w:r w:rsidR="00125115">
          <w:rPr>
            <w:noProof/>
            <w:webHidden/>
          </w:rPr>
          <w:fldChar w:fldCharType="separate"/>
        </w:r>
        <w:r w:rsidR="000D20C1">
          <w:rPr>
            <w:noProof/>
            <w:webHidden/>
          </w:rPr>
          <w:t>17</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8" w:history="1">
        <w:r w:rsidR="00125115" w:rsidRPr="004149E9">
          <w:rPr>
            <w:rStyle w:val="Lienhypertexte"/>
            <w:noProof/>
          </w:rPr>
          <w:t>7.2.1.</w:t>
        </w:r>
        <w:r w:rsidR="00125115">
          <w:rPr>
            <w:rFonts w:eastAsiaTheme="minorEastAsia"/>
            <w:noProof/>
            <w:lang w:eastAsia="fr-FR"/>
          </w:rPr>
          <w:tab/>
        </w:r>
        <w:r w:rsidR="00125115" w:rsidRPr="004149E9">
          <w:rPr>
            <w:rStyle w:val="Lienhypertexte"/>
            <w:noProof/>
          </w:rPr>
          <w:t>Sur format papier</w:t>
        </w:r>
        <w:r w:rsidR="00125115">
          <w:rPr>
            <w:noProof/>
            <w:webHidden/>
          </w:rPr>
          <w:tab/>
        </w:r>
        <w:r w:rsidR="00125115">
          <w:rPr>
            <w:noProof/>
            <w:webHidden/>
          </w:rPr>
          <w:fldChar w:fldCharType="begin"/>
        </w:r>
        <w:r w:rsidR="00125115">
          <w:rPr>
            <w:noProof/>
            <w:webHidden/>
          </w:rPr>
          <w:instrText xml:space="preserve"> PAGEREF _Toc361755608 \h </w:instrText>
        </w:r>
        <w:r w:rsidR="00125115">
          <w:rPr>
            <w:noProof/>
            <w:webHidden/>
          </w:rPr>
        </w:r>
        <w:r w:rsidR="00125115">
          <w:rPr>
            <w:noProof/>
            <w:webHidden/>
          </w:rPr>
          <w:fldChar w:fldCharType="separate"/>
        </w:r>
        <w:r w:rsidR="000D20C1">
          <w:rPr>
            <w:noProof/>
            <w:webHidden/>
          </w:rPr>
          <w:t>18</w:t>
        </w:r>
        <w:r w:rsidR="00125115">
          <w:rPr>
            <w:noProof/>
            <w:webHidden/>
          </w:rPr>
          <w:fldChar w:fldCharType="end"/>
        </w:r>
      </w:hyperlink>
    </w:p>
    <w:p w:rsidR="00125115" w:rsidRDefault="00E2038E" w:rsidP="000D20C1">
      <w:pPr>
        <w:pStyle w:val="TM3"/>
        <w:shd w:val="clear" w:color="auto" w:fill="auto"/>
        <w:rPr>
          <w:rFonts w:eastAsiaTheme="minorEastAsia"/>
          <w:noProof/>
          <w:lang w:eastAsia="fr-FR"/>
        </w:rPr>
      </w:pPr>
      <w:hyperlink w:anchor="_Toc361755609" w:history="1">
        <w:r w:rsidR="00125115" w:rsidRPr="004149E9">
          <w:rPr>
            <w:rStyle w:val="Lienhypertexte"/>
            <w:noProof/>
          </w:rPr>
          <w:t>7.2.2.</w:t>
        </w:r>
        <w:r w:rsidR="00125115">
          <w:rPr>
            <w:rFonts w:eastAsiaTheme="minorEastAsia"/>
            <w:noProof/>
            <w:lang w:eastAsia="fr-FR"/>
          </w:rPr>
          <w:tab/>
        </w:r>
        <w:r w:rsidR="00125115" w:rsidRPr="004149E9">
          <w:rPr>
            <w:rStyle w:val="Lienhypertexte"/>
            <w:noProof/>
          </w:rPr>
          <w:t>Sur support informatique</w:t>
        </w:r>
        <w:r w:rsidR="00125115">
          <w:rPr>
            <w:noProof/>
            <w:webHidden/>
          </w:rPr>
          <w:tab/>
        </w:r>
        <w:r w:rsidR="00125115">
          <w:rPr>
            <w:noProof/>
            <w:webHidden/>
          </w:rPr>
          <w:fldChar w:fldCharType="begin"/>
        </w:r>
        <w:r w:rsidR="00125115">
          <w:rPr>
            <w:noProof/>
            <w:webHidden/>
          </w:rPr>
          <w:instrText xml:space="preserve"> PAGEREF _Toc361755609 \h </w:instrText>
        </w:r>
        <w:r w:rsidR="00125115">
          <w:rPr>
            <w:noProof/>
            <w:webHidden/>
          </w:rPr>
        </w:r>
        <w:r w:rsidR="00125115">
          <w:rPr>
            <w:noProof/>
            <w:webHidden/>
          </w:rPr>
          <w:fldChar w:fldCharType="separate"/>
        </w:r>
        <w:r w:rsidR="000D20C1">
          <w:rPr>
            <w:noProof/>
            <w:webHidden/>
          </w:rPr>
          <w:t>18</w:t>
        </w:r>
        <w:r w:rsidR="00125115">
          <w:rPr>
            <w:noProof/>
            <w:webHidden/>
          </w:rPr>
          <w:fldChar w:fldCharType="end"/>
        </w:r>
      </w:hyperlink>
    </w:p>
    <w:p w:rsidR="00125115" w:rsidRDefault="00E2038E" w:rsidP="000D20C1">
      <w:pPr>
        <w:pStyle w:val="TM2"/>
        <w:tabs>
          <w:tab w:val="left" w:pos="880"/>
        </w:tabs>
        <w:rPr>
          <w:rFonts w:eastAsiaTheme="minorEastAsia"/>
          <w:noProof/>
          <w:lang w:eastAsia="fr-FR"/>
        </w:rPr>
      </w:pPr>
      <w:hyperlink w:anchor="_Toc361755610" w:history="1">
        <w:r w:rsidR="00125115" w:rsidRPr="004149E9">
          <w:rPr>
            <w:rStyle w:val="Lienhypertexte"/>
            <w:noProof/>
          </w:rPr>
          <w:t>7.3.</w:t>
        </w:r>
        <w:r w:rsidR="00125115">
          <w:rPr>
            <w:rFonts w:eastAsiaTheme="minorEastAsia"/>
            <w:noProof/>
            <w:lang w:eastAsia="fr-FR"/>
          </w:rPr>
          <w:tab/>
        </w:r>
        <w:r w:rsidR="00125115" w:rsidRPr="004149E9">
          <w:rPr>
            <w:rStyle w:val="Lienhypertexte"/>
            <w:noProof/>
          </w:rPr>
          <w:t>Propriété de la donnée</w:t>
        </w:r>
        <w:r w:rsidR="00125115">
          <w:rPr>
            <w:noProof/>
            <w:webHidden/>
          </w:rPr>
          <w:tab/>
        </w:r>
        <w:r w:rsidR="00125115">
          <w:rPr>
            <w:noProof/>
            <w:webHidden/>
          </w:rPr>
          <w:fldChar w:fldCharType="begin"/>
        </w:r>
        <w:r w:rsidR="00125115">
          <w:rPr>
            <w:noProof/>
            <w:webHidden/>
          </w:rPr>
          <w:instrText xml:space="preserve"> PAGEREF _Toc361755610 \h </w:instrText>
        </w:r>
        <w:r w:rsidR="00125115">
          <w:rPr>
            <w:noProof/>
            <w:webHidden/>
          </w:rPr>
        </w:r>
        <w:r w:rsidR="00125115">
          <w:rPr>
            <w:noProof/>
            <w:webHidden/>
          </w:rPr>
          <w:fldChar w:fldCharType="separate"/>
        </w:r>
        <w:r w:rsidR="000D20C1">
          <w:rPr>
            <w:noProof/>
            <w:webHidden/>
          </w:rPr>
          <w:t>19</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611" w:history="1">
        <w:r w:rsidR="00125115" w:rsidRPr="004149E9">
          <w:rPr>
            <w:rStyle w:val="Lienhypertexte"/>
            <w:noProof/>
          </w:rPr>
          <w:t>7.4.</w:t>
        </w:r>
        <w:r w:rsidR="00125115">
          <w:rPr>
            <w:rFonts w:eastAsiaTheme="minorEastAsia"/>
            <w:noProof/>
            <w:lang w:eastAsia="fr-FR"/>
          </w:rPr>
          <w:tab/>
        </w:r>
        <w:r w:rsidR="00125115" w:rsidRPr="004149E9">
          <w:rPr>
            <w:rStyle w:val="Lienhypertexte"/>
            <w:noProof/>
          </w:rPr>
          <w:t>Calendrier prévisionnel et paiements</w:t>
        </w:r>
        <w:r w:rsidR="00125115">
          <w:rPr>
            <w:noProof/>
            <w:webHidden/>
          </w:rPr>
          <w:tab/>
        </w:r>
        <w:r w:rsidR="00125115">
          <w:rPr>
            <w:noProof/>
            <w:webHidden/>
          </w:rPr>
          <w:fldChar w:fldCharType="begin"/>
        </w:r>
        <w:r w:rsidR="00125115">
          <w:rPr>
            <w:noProof/>
            <w:webHidden/>
          </w:rPr>
          <w:instrText xml:space="preserve"> PAGEREF _Toc361755611 \h </w:instrText>
        </w:r>
        <w:r w:rsidR="00125115">
          <w:rPr>
            <w:noProof/>
            <w:webHidden/>
          </w:rPr>
        </w:r>
        <w:r w:rsidR="00125115">
          <w:rPr>
            <w:noProof/>
            <w:webHidden/>
          </w:rPr>
          <w:fldChar w:fldCharType="separate"/>
        </w:r>
        <w:r w:rsidR="000D20C1">
          <w:rPr>
            <w:noProof/>
            <w:webHidden/>
          </w:rPr>
          <w:t>21</w:t>
        </w:r>
        <w:r w:rsidR="00125115">
          <w:rPr>
            <w:noProof/>
            <w:webHidden/>
          </w:rPr>
          <w:fldChar w:fldCharType="end"/>
        </w:r>
      </w:hyperlink>
    </w:p>
    <w:p w:rsidR="00125115" w:rsidRDefault="00E2038E">
      <w:pPr>
        <w:pStyle w:val="TM2"/>
        <w:tabs>
          <w:tab w:val="left" w:pos="880"/>
        </w:tabs>
        <w:rPr>
          <w:rFonts w:eastAsiaTheme="minorEastAsia"/>
          <w:noProof/>
          <w:lang w:eastAsia="fr-FR"/>
        </w:rPr>
      </w:pPr>
      <w:hyperlink w:anchor="_Toc361755612" w:history="1">
        <w:r w:rsidR="00125115" w:rsidRPr="004149E9">
          <w:rPr>
            <w:rStyle w:val="Lienhypertexte"/>
            <w:noProof/>
          </w:rPr>
          <w:t>7.5.</w:t>
        </w:r>
        <w:r w:rsidR="00125115">
          <w:rPr>
            <w:rFonts w:eastAsiaTheme="minorEastAsia"/>
            <w:noProof/>
            <w:lang w:eastAsia="fr-FR"/>
          </w:rPr>
          <w:tab/>
        </w:r>
        <w:r w:rsidR="00125115" w:rsidRPr="004149E9">
          <w:rPr>
            <w:rStyle w:val="Lienhypertexte"/>
            <w:noProof/>
          </w:rPr>
          <w:t>Présentation de l’offre par le prestataire</w:t>
        </w:r>
        <w:r w:rsidR="00125115">
          <w:rPr>
            <w:noProof/>
            <w:webHidden/>
          </w:rPr>
          <w:tab/>
        </w:r>
        <w:r w:rsidR="00125115">
          <w:rPr>
            <w:noProof/>
            <w:webHidden/>
          </w:rPr>
          <w:fldChar w:fldCharType="begin"/>
        </w:r>
        <w:r w:rsidR="00125115">
          <w:rPr>
            <w:noProof/>
            <w:webHidden/>
          </w:rPr>
          <w:instrText xml:space="preserve"> PAGEREF _Toc361755612 \h </w:instrText>
        </w:r>
        <w:r w:rsidR="00125115">
          <w:rPr>
            <w:noProof/>
            <w:webHidden/>
          </w:rPr>
        </w:r>
        <w:r w:rsidR="00125115">
          <w:rPr>
            <w:noProof/>
            <w:webHidden/>
          </w:rPr>
          <w:fldChar w:fldCharType="separate"/>
        </w:r>
        <w:r w:rsidR="000D20C1">
          <w:rPr>
            <w:noProof/>
            <w:webHidden/>
          </w:rPr>
          <w:t>21</w:t>
        </w:r>
        <w:r w:rsidR="00125115">
          <w:rPr>
            <w:noProof/>
            <w:webHidden/>
          </w:rPr>
          <w:fldChar w:fldCharType="end"/>
        </w:r>
      </w:hyperlink>
    </w:p>
    <w:p w:rsidR="00125115" w:rsidRDefault="00E2038E">
      <w:pPr>
        <w:pStyle w:val="TM1"/>
        <w:rPr>
          <w:rFonts w:eastAsiaTheme="minorEastAsia"/>
          <w:noProof/>
          <w:lang w:eastAsia="fr-FR"/>
        </w:rPr>
      </w:pPr>
      <w:hyperlink w:anchor="_Toc361755613" w:history="1">
        <w:r w:rsidR="00125115" w:rsidRPr="004149E9">
          <w:rPr>
            <w:rStyle w:val="Lienhypertexte"/>
            <w:noProof/>
          </w:rPr>
          <w:t>8.</w:t>
        </w:r>
        <w:r w:rsidR="00125115">
          <w:rPr>
            <w:rFonts w:eastAsiaTheme="minorEastAsia"/>
            <w:noProof/>
            <w:lang w:eastAsia="fr-FR"/>
          </w:rPr>
          <w:tab/>
        </w:r>
        <w:r w:rsidR="00125115" w:rsidRPr="004149E9">
          <w:rPr>
            <w:rStyle w:val="Lienhypertexte"/>
            <w:noProof/>
          </w:rPr>
          <w:t>Annexes</w:t>
        </w:r>
        <w:r w:rsidR="00125115">
          <w:rPr>
            <w:noProof/>
            <w:webHidden/>
          </w:rPr>
          <w:tab/>
        </w:r>
        <w:r w:rsidR="00125115">
          <w:rPr>
            <w:noProof/>
            <w:webHidden/>
          </w:rPr>
          <w:fldChar w:fldCharType="begin"/>
        </w:r>
        <w:r w:rsidR="00125115">
          <w:rPr>
            <w:noProof/>
            <w:webHidden/>
          </w:rPr>
          <w:instrText xml:space="preserve"> PAGEREF _Toc361755613 \h </w:instrText>
        </w:r>
        <w:r w:rsidR="00125115">
          <w:rPr>
            <w:noProof/>
            <w:webHidden/>
          </w:rPr>
        </w:r>
        <w:r w:rsidR="00125115">
          <w:rPr>
            <w:noProof/>
            <w:webHidden/>
          </w:rPr>
          <w:fldChar w:fldCharType="separate"/>
        </w:r>
        <w:r w:rsidR="000D20C1">
          <w:rPr>
            <w:noProof/>
            <w:webHidden/>
          </w:rPr>
          <w:t>22</w:t>
        </w:r>
        <w:r w:rsidR="00125115">
          <w:rPr>
            <w:noProof/>
            <w:webHidden/>
          </w:rPr>
          <w:fldChar w:fldCharType="end"/>
        </w:r>
      </w:hyperlink>
    </w:p>
    <w:p w:rsidR="002828F0" w:rsidRDefault="0096233F">
      <w:pPr>
        <w:rPr>
          <w:rFonts w:eastAsia="Taz-Bold"/>
        </w:rPr>
      </w:pPr>
      <w:r>
        <w:rPr>
          <w:rFonts w:eastAsia="Taz-Bold"/>
        </w:rPr>
        <w:fldChar w:fldCharType="end"/>
      </w:r>
    </w:p>
    <w:p w:rsidR="002828F0" w:rsidRDefault="002828F0">
      <w:pPr>
        <w:rPr>
          <w:rFonts w:eastAsia="Taz-Bold"/>
        </w:rPr>
        <w:sectPr w:rsidR="002828F0" w:rsidSect="007837D1">
          <w:headerReference w:type="default" r:id="rId8"/>
          <w:pgSz w:w="11906" w:h="16838"/>
          <w:pgMar w:top="1417" w:right="1417" w:bottom="1417" w:left="1417" w:header="708" w:footer="708" w:gutter="0"/>
          <w:pgNumType w:start="0"/>
          <w:cols w:space="708"/>
          <w:titlePg/>
          <w:docGrid w:linePitch="360"/>
        </w:sectPr>
      </w:pPr>
    </w:p>
    <w:p w:rsidR="000163C5" w:rsidRDefault="000163C5" w:rsidP="002F4967">
      <w:pPr>
        <w:pStyle w:val="Titre1"/>
      </w:pPr>
      <w:bookmarkStart w:id="0" w:name="_Toc361755569"/>
      <w:r>
        <w:lastRenderedPageBreak/>
        <w:t>Objectifs de la démarche</w:t>
      </w:r>
      <w:bookmarkEnd w:id="0"/>
    </w:p>
    <w:p w:rsidR="00842284" w:rsidRPr="00BE11C0" w:rsidRDefault="005B4D4C" w:rsidP="00BE11C0">
      <w:pPr>
        <w:autoSpaceDE w:val="0"/>
        <w:autoSpaceDN w:val="0"/>
        <w:adjustRightInd w:val="0"/>
        <w:spacing w:after="0" w:line="240" w:lineRule="auto"/>
        <w:jc w:val="both"/>
        <w:rPr>
          <w:rFonts w:eastAsia="Taz-Bold" w:cstheme="minorHAnsi"/>
          <w:iCs/>
        </w:rPr>
      </w:pPr>
      <w:r w:rsidRPr="00BE11C0">
        <w:rPr>
          <w:rFonts w:eastAsia="Taz-Bold" w:cstheme="minorHAnsi"/>
          <w:iCs/>
        </w:rPr>
        <w:t>La structure passant l’appel d’offres est dénommée ici « maître d’ouvrage » ou « pouvoir adjudicateur ».</w:t>
      </w:r>
    </w:p>
    <w:p w:rsidR="00842284" w:rsidRPr="00BE11C0" w:rsidRDefault="005B4D4C" w:rsidP="00BE11C0">
      <w:pPr>
        <w:autoSpaceDE w:val="0"/>
        <w:autoSpaceDN w:val="0"/>
        <w:adjustRightInd w:val="0"/>
        <w:spacing w:after="0" w:line="240" w:lineRule="auto"/>
        <w:jc w:val="both"/>
        <w:rPr>
          <w:rFonts w:eastAsia="Taz-Bold" w:cstheme="minorHAnsi"/>
          <w:iCs/>
        </w:rPr>
      </w:pPr>
      <w:r w:rsidRPr="00BE11C0">
        <w:rPr>
          <w:rFonts w:eastAsia="Taz-Bold" w:cstheme="minorHAnsi"/>
          <w:iCs/>
        </w:rPr>
        <w:t>La structure répondant à cet appel d’offre est intitulée « bureau d’études » ou « prestataire ».</w:t>
      </w:r>
    </w:p>
    <w:p w:rsidR="00BE11C0" w:rsidRDefault="00BE11C0" w:rsidP="00E56F75">
      <w:pPr>
        <w:autoSpaceDE w:val="0"/>
        <w:autoSpaceDN w:val="0"/>
        <w:adjustRightInd w:val="0"/>
        <w:spacing w:after="0" w:line="240" w:lineRule="auto"/>
        <w:jc w:val="both"/>
        <w:rPr>
          <w:rFonts w:eastAsia="Taz-Bold" w:cstheme="minorHAnsi"/>
          <w:color w:val="000000"/>
        </w:rPr>
      </w:pPr>
    </w:p>
    <w:p w:rsidR="00E56F75" w:rsidRPr="005164B0" w:rsidRDefault="005B4D4C" w:rsidP="00133BD4">
      <w:pPr>
        <w:jc w:val="both"/>
        <w:rPr>
          <w:color w:val="1F497D"/>
        </w:rPr>
      </w:pPr>
      <w:r w:rsidRPr="00EC38B2">
        <w:rPr>
          <w:rFonts w:eastAsia="Taz-Bold" w:cstheme="minorHAnsi"/>
          <w:color w:val="000000"/>
        </w:rPr>
        <w:t xml:space="preserve">Les termes employés dans ce document sont définis dans le glossaire de la boîte à outils "zones humides" téléchargeable sur </w:t>
      </w:r>
      <w:hyperlink r:id="rId9" w:history="1">
        <w:r w:rsidR="00495849">
          <w:rPr>
            <w:rStyle w:val="Lienhypertexte"/>
          </w:rPr>
          <w:t>http://www.forum-zones-humides.org/editions-zones-humides.aspx</w:t>
        </w:r>
      </w:hyperlink>
      <w:r w:rsidR="005164B0">
        <w:rPr>
          <w:color w:val="1F497D"/>
        </w:rPr>
        <w:t xml:space="preserve"> </w:t>
      </w:r>
      <w:r w:rsidRPr="00EC38B2">
        <w:rPr>
          <w:rFonts w:eastAsia="Taz-Bold" w:cstheme="minorHAnsi"/>
          <w:color w:val="000000"/>
        </w:rPr>
        <w:t>ou lors de leur première utilisation.</w:t>
      </w:r>
    </w:p>
    <w:p w:rsidR="00E56F75" w:rsidRPr="00EC38B2" w:rsidRDefault="00E56F75" w:rsidP="00E56F75">
      <w:pPr>
        <w:autoSpaceDE w:val="0"/>
        <w:autoSpaceDN w:val="0"/>
        <w:adjustRightInd w:val="0"/>
        <w:spacing w:after="0" w:line="240" w:lineRule="auto"/>
        <w:jc w:val="both"/>
        <w:rPr>
          <w:rFonts w:eastAsia="Taz-Bold" w:cstheme="minorHAnsi"/>
          <w:i/>
          <w:iCs/>
        </w:rPr>
      </w:pPr>
    </w:p>
    <w:p w:rsidR="000163C5" w:rsidRDefault="000163C5" w:rsidP="002F4967">
      <w:pPr>
        <w:pStyle w:val="Titre2"/>
      </w:pPr>
      <w:bookmarkStart w:id="1" w:name="_Toc361755570"/>
      <w:r>
        <w:t>Contexte de l’étude</w:t>
      </w:r>
      <w:bookmarkEnd w:id="1"/>
    </w:p>
    <w:p w:rsidR="000163C5" w:rsidRPr="00EC38B2" w:rsidRDefault="005B4D4C" w:rsidP="000163C5">
      <w:pPr>
        <w:autoSpaceDE w:val="0"/>
        <w:autoSpaceDN w:val="0"/>
        <w:adjustRightInd w:val="0"/>
        <w:spacing w:after="0" w:line="240" w:lineRule="auto"/>
        <w:jc w:val="both"/>
        <w:rPr>
          <w:rFonts w:eastAsia="Taz-Bold" w:cstheme="minorHAnsi"/>
          <w:i/>
          <w:iCs/>
          <w:color w:val="C0504D" w:themeColor="accent2"/>
        </w:rPr>
      </w:pPr>
      <w:r w:rsidRPr="00EC38B2">
        <w:rPr>
          <w:rFonts w:eastAsia="Taz-Bold" w:cstheme="minorHAnsi"/>
          <w:i/>
          <w:iCs/>
          <w:color w:val="C0504D" w:themeColor="accent2"/>
        </w:rPr>
        <w:t xml:space="preserve">Il est important de bien rappeler le contexte territorial et </w:t>
      </w:r>
      <w:r w:rsidRPr="00133BD4">
        <w:rPr>
          <w:rFonts w:eastAsia="Taz-Bold" w:cstheme="minorHAnsi"/>
          <w:i/>
          <w:iCs/>
          <w:color w:val="C0504D" w:themeColor="accent2"/>
        </w:rPr>
        <w:t>législatif (l’annexe I vous</w:t>
      </w:r>
      <w:r w:rsidRPr="00EC38B2">
        <w:rPr>
          <w:rFonts w:eastAsia="Taz-Bold" w:cstheme="minorHAnsi"/>
          <w:i/>
          <w:iCs/>
          <w:color w:val="C0504D" w:themeColor="accent2"/>
        </w:rPr>
        <w:t xml:space="preserve"> aide dans cette étape), ainsi que le cadre dans lequel s’inscrit l’inventaire </w:t>
      </w:r>
      <w:r w:rsidR="00A5637A">
        <w:rPr>
          <w:rFonts w:eastAsia="Taz-Bold" w:cstheme="minorHAnsi"/>
          <w:i/>
          <w:iCs/>
          <w:color w:val="C0504D" w:themeColor="accent2"/>
        </w:rPr>
        <w:t xml:space="preserve">ou la prélocalisation </w:t>
      </w:r>
      <w:r w:rsidRPr="00EC38B2">
        <w:rPr>
          <w:rFonts w:eastAsia="Taz-Bold" w:cstheme="minorHAnsi"/>
          <w:i/>
          <w:iCs/>
          <w:color w:val="C0504D" w:themeColor="accent2"/>
        </w:rPr>
        <w:t>des zones humides à réaliser :</w:t>
      </w:r>
    </w:p>
    <w:p w:rsidR="005C6C69" w:rsidRPr="00EC38B2" w:rsidRDefault="005B4D4C" w:rsidP="007F0BC8">
      <w:pPr>
        <w:pStyle w:val="Paragraphedeliste"/>
        <w:numPr>
          <w:ilvl w:val="0"/>
          <w:numId w:val="5"/>
        </w:numPr>
        <w:autoSpaceDE w:val="0"/>
        <w:autoSpaceDN w:val="0"/>
        <w:adjustRightInd w:val="0"/>
        <w:spacing w:after="0" w:line="240" w:lineRule="auto"/>
        <w:jc w:val="both"/>
        <w:rPr>
          <w:rFonts w:eastAsia="Taz-Bold" w:cstheme="minorHAnsi"/>
          <w:i/>
          <w:iCs/>
          <w:color w:val="C0504D" w:themeColor="accent2"/>
        </w:rPr>
      </w:pPr>
      <w:r w:rsidRPr="00EC38B2">
        <w:rPr>
          <w:rFonts w:eastAsia="Taz-Bold" w:cstheme="minorHAnsi"/>
          <w:i/>
          <w:iCs/>
          <w:color w:val="C0504D" w:themeColor="accent2"/>
        </w:rPr>
        <w:t>Projet de mise en valeur des zones humides à l’échelle d’un bassin versant (état des lieux, ét</w:t>
      </w:r>
      <w:r w:rsidR="009578D3">
        <w:rPr>
          <w:rFonts w:eastAsia="Taz-Bold" w:cstheme="minorHAnsi"/>
          <w:i/>
          <w:iCs/>
          <w:color w:val="C0504D" w:themeColor="accent2"/>
        </w:rPr>
        <w:t>ude dans le cadre d’un Contrat G</w:t>
      </w:r>
      <w:r w:rsidRPr="00EC38B2">
        <w:rPr>
          <w:rFonts w:eastAsia="Taz-Bold" w:cstheme="minorHAnsi"/>
          <w:i/>
          <w:iCs/>
          <w:color w:val="C0504D" w:themeColor="accent2"/>
        </w:rPr>
        <w:t>lobal d’</w:t>
      </w:r>
      <w:r w:rsidR="009578D3">
        <w:rPr>
          <w:rFonts w:eastAsia="Taz-Bold" w:cstheme="minorHAnsi"/>
          <w:i/>
          <w:iCs/>
          <w:color w:val="C0504D" w:themeColor="accent2"/>
        </w:rPr>
        <w:t>A</w:t>
      </w:r>
      <w:r w:rsidRPr="00EC38B2">
        <w:rPr>
          <w:rFonts w:eastAsia="Taz-Bold" w:cstheme="minorHAnsi"/>
          <w:i/>
          <w:iCs/>
          <w:color w:val="C0504D" w:themeColor="accent2"/>
        </w:rPr>
        <w:t>ctions, etc.)</w:t>
      </w:r>
    </w:p>
    <w:p w:rsidR="005C6C69" w:rsidRPr="00EC38B2" w:rsidRDefault="005B4D4C" w:rsidP="007F0BC8">
      <w:pPr>
        <w:pStyle w:val="Paragraphedeliste"/>
        <w:numPr>
          <w:ilvl w:val="0"/>
          <w:numId w:val="5"/>
        </w:numPr>
        <w:autoSpaceDE w:val="0"/>
        <w:autoSpaceDN w:val="0"/>
        <w:adjustRightInd w:val="0"/>
        <w:spacing w:after="0" w:line="240" w:lineRule="auto"/>
        <w:jc w:val="both"/>
        <w:rPr>
          <w:rFonts w:eastAsia="Taz-Bold" w:cstheme="minorHAnsi"/>
          <w:i/>
          <w:iCs/>
          <w:color w:val="C0504D" w:themeColor="accent2"/>
        </w:rPr>
      </w:pPr>
      <w:r w:rsidRPr="00EC38B2">
        <w:rPr>
          <w:rFonts w:eastAsia="Taz-Bold" w:cstheme="minorHAnsi"/>
          <w:i/>
          <w:iCs/>
          <w:color w:val="C0504D" w:themeColor="accent2"/>
        </w:rPr>
        <w:t>Inscription des zones humides dans les documents de planification (Schéma de COhérence Territoriale, Plan Local d’Urbanisme, PAGD d’un SAGE, etc.)</w:t>
      </w:r>
    </w:p>
    <w:p w:rsidR="000163C5" w:rsidRPr="00EC38B2" w:rsidRDefault="005B4D4C" w:rsidP="000613D2">
      <w:pPr>
        <w:autoSpaceDE w:val="0"/>
        <w:autoSpaceDN w:val="0"/>
        <w:adjustRightInd w:val="0"/>
        <w:spacing w:after="0" w:line="240" w:lineRule="auto"/>
        <w:jc w:val="both"/>
        <w:rPr>
          <w:rFonts w:eastAsia="Taz-Bold" w:cstheme="minorHAnsi"/>
          <w:i/>
          <w:iCs/>
          <w:color w:val="C0504D" w:themeColor="accent2"/>
        </w:rPr>
      </w:pPr>
      <w:r w:rsidRPr="00EC38B2">
        <w:rPr>
          <w:rFonts w:eastAsia="Taz-Bold" w:cstheme="minorHAnsi"/>
          <w:i/>
          <w:iCs/>
          <w:color w:val="C0504D" w:themeColor="accent2"/>
        </w:rPr>
        <w:t>La cohérence des enjeux exprimés avec les différents objectifs réglementaires, législatifs, et territoriaux doit être mise en avant.</w:t>
      </w:r>
      <w:r w:rsidR="002D11EB">
        <w:rPr>
          <w:rFonts w:eastAsia="Taz-Bold" w:cstheme="minorHAnsi"/>
          <w:i/>
          <w:iCs/>
          <w:color w:val="C0504D" w:themeColor="accent2"/>
        </w:rPr>
        <w:t xml:space="preserve"> Pour cela le rédacteur pourra notamment </w:t>
      </w:r>
      <w:r w:rsidR="00987944">
        <w:rPr>
          <w:rFonts w:eastAsia="Taz-Bold" w:cstheme="minorHAnsi"/>
          <w:i/>
          <w:iCs/>
          <w:color w:val="C0504D" w:themeColor="accent2"/>
        </w:rPr>
        <w:t xml:space="preserve">s’aider </w:t>
      </w:r>
      <w:r w:rsidR="002D11EB">
        <w:rPr>
          <w:rFonts w:eastAsia="Taz-Bold" w:cstheme="minorHAnsi"/>
          <w:i/>
          <w:iCs/>
          <w:color w:val="C0504D" w:themeColor="accent2"/>
        </w:rPr>
        <w:t>de la fiche Introduction 3.</w:t>
      </w:r>
    </w:p>
    <w:p w:rsidR="000163C5" w:rsidRPr="00EC38B2" w:rsidRDefault="000163C5" w:rsidP="000613D2">
      <w:pPr>
        <w:autoSpaceDE w:val="0"/>
        <w:autoSpaceDN w:val="0"/>
        <w:adjustRightInd w:val="0"/>
        <w:spacing w:after="0" w:line="240" w:lineRule="auto"/>
        <w:jc w:val="both"/>
        <w:rPr>
          <w:rFonts w:eastAsia="Taz-Bold" w:cstheme="minorHAnsi"/>
          <w:i/>
          <w:iCs/>
          <w:color w:val="C0504D" w:themeColor="accent2"/>
        </w:rPr>
      </w:pPr>
    </w:p>
    <w:p w:rsidR="006779FF" w:rsidRPr="00EC38B2" w:rsidRDefault="005B4D4C" w:rsidP="00BD04B3">
      <w:pPr>
        <w:autoSpaceDE w:val="0"/>
        <w:autoSpaceDN w:val="0"/>
        <w:adjustRightInd w:val="0"/>
        <w:spacing w:after="0" w:line="240" w:lineRule="auto"/>
        <w:jc w:val="both"/>
        <w:rPr>
          <w:rFonts w:eastAsia="Taz-Bold" w:cstheme="minorHAnsi"/>
          <w:i/>
          <w:color w:val="C0504D" w:themeColor="accent2"/>
        </w:rPr>
      </w:pPr>
      <w:r w:rsidRPr="00EC38B2">
        <w:rPr>
          <w:rFonts w:eastAsia="Taz-Bold" w:cstheme="minorHAnsi"/>
          <w:i/>
          <w:iCs/>
          <w:color w:val="C0504D" w:themeColor="accent2"/>
          <w:shd w:val="clear" w:color="auto" w:fill="DBE5F1" w:themeFill="accent1" w:themeFillTint="33"/>
        </w:rPr>
        <w:t>Par ailleurs, il convient ici de préciser si l’inventaire qui fait l’objet de cet appel d’offres fait suite à une étude de prélocalisation</w:t>
      </w:r>
      <w:r w:rsidR="00307F35">
        <w:rPr>
          <w:rFonts w:eastAsia="Taz-Bold" w:cstheme="minorHAnsi"/>
          <w:i/>
          <w:iCs/>
          <w:color w:val="C0504D" w:themeColor="accent2"/>
          <w:shd w:val="clear" w:color="auto" w:fill="DBE5F1" w:themeFill="accent1" w:themeFillTint="33"/>
        </w:rPr>
        <w:t>.</w:t>
      </w:r>
    </w:p>
    <w:p w:rsidR="006A4E20" w:rsidRPr="00EC38B2" w:rsidRDefault="006A4E20" w:rsidP="000613D2">
      <w:pPr>
        <w:autoSpaceDE w:val="0"/>
        <w:autoSpaceDN w:val="0"/>
        <w:adjustRightInd w:val="0"/>
        <w:spacing w:after="0" w:line="240" w:lineRule="auto"/>
        <w:jc w:val="both"/>
        <w:rPr>
          <w:rFonts w:eastAsia="Taz-Bold" w:cstheme="minorHAnsi"/>
          <w:i/>
          <w:iCs/>
          <w:color w:val="C0504D" w:themeColor="accent2"/>
        </w:rPr>
      </w:pPr>
    </w:p>
    <w:p w:rsidR="000163C5" w:rsidRDefault="002208C3" w:rsidP="000613D2">
      <w:pPr>
        <w:pStyle w:val="Titre2"/>
        <w:jc w:val="both"/>
      </w:pPr>
      <w:bookmarkStart w:id="2" w:name="_Toc361755571"/>
      <w:r>
        <w:t xml:space="preserve">Secteurs </w:t>
      </w:r>
      <w:r w:rsidR="000163C5">
        <w:t>d’étude</w:t>
      </w:r>
      <w:bookmarkEnd w:id="2"/>
    </w:p>
    <w:p w:rsidR="00D55E20" w:rsidRPr="00EC38B2" w:rsidRDefault="005B4D4C" w:rsidP="000613D2">
      <w:pPr>
        <w:autoSpaceDE w:val="0"/>
        <w:autoSpaceDN w:val="0"/>
        <w:adjustRightInd w:val="0"/>
        <w:spacing w:after="0" w:line="240" w:lineRule="auto"/>
        <w:jc w:val="both"/>
        <w:rPr>
          <w:rFonts w:eastAsia="Taz-Bold" w:cstheme="minorHAnsi"/>
          <w:i/>
          <w:iCs/>
          <w:color w:val="C0504D" w:themeColor="accent2"/>
        </w:rPr>
      </w:pPr>
      <w:r w:rsidRPr="00EC38B2">
        <w:rPr>
          <w:rFonts w:eastAsia="Taz-Bold" w:cstheme="minorHAnsi"/>
          <w:i/>
          <w:iCs/>
          <w:color w:val="C0504D" w:themeColor="accent2"/>
        </w:rPr>
        <w:t>Préciser l’emprise géographique du domaine d’étude (carte et liste des communes annexées, surface) et les compétences des structures qui occupent ce territoire (dans le domaine d’actions concerné).</w:t>
      </w:r>
    </w:p>
    <w:p w:rsidR="00D55E20" w:rsidRPr="00EC38B2" w:rsidRDefault="00D55E20" w:rsidP="000613D2">
      <w:pPr>
        <w:autoSpaceDE w:val="0"/>
        <w:autoSpaceDN w:val="0"/>
        <w:adjustRightInd w:val="0"/>
        <w:spacing w:after="0" w:line="240" w:lineRule="auto"/>
        <w:jc w:val="both"/>
        <w:rPr>
          <w:rFonts w:eastAsia="Taz-Bold" w:cstheme="minorHAnsi"/>
          <w:color w:val="000000"/>
        </w:rPr>
      </w:pPr>
    </w:p>
    <w:p w:rsidR="00D55E20" w:rsidRPr="002208C3" w:rsidRDefault="005B4D4C" w:rsidP="000613D2">
      <w:pPr>
        <w:autoSpaceDE w:val="0"/>
        <w:autoSpaceDN w:val="0"/>
        <w:adjustRightInd w:val="0"/>
        <w:spacing w:after="0" w:line="240" w:lineRule="auto"/>
        <w:jc w:val="both"/>
        <w:rPr>
          <w:rFonts w:eastAsia="Taz-Bold" w:cstheme="minorHAnsi"/>
          <w:color w:val="000000"/>
        </w:rPr>
      </w:pPr>
      <w:r w:rsidRPr="002208C3">
        <w:rPr>
          <w:rFonts w:eastAsia="Taz-Bold" w:cstheme="minorHAnsi"/>
          <w:color w:val="000000"/>
        </w:rPr>
        <w:t xml:space="preserve">On distinguera plusieurs niveaux de </w:t>
      </w:r>
      <w:r w:rsidR="009578D3">
        <w:rPr>
          <w:rFonts w:eastAsia="Taz-Bold" w:cstheme="minorHAnsi"/>
          <w:color w:val="000000"/>
        </w:rPr>
        <w:t>secteur</w:t>
      </w:r>
      <w:r w:rsidRPr="002208C3">
        <w:rPr>
          <w:rFonts w:eastAsia="Taz-Bold" w:cstheme="minorHAnsi"/>
          <w:color w:val="000000"/>
        </w:rPr>
        <w:t xml:space="preserve"> d’étude :</w:t>
      </w:r>
    </w:p>
    <w:p w:rsidR="00D55E20" w:rsidRPr="00133BD4" w:rsidRDefault="005B4D4C" w:rsidP="007F0BC8">
      <w:pPr>
        <w:numPr>
          <w:ilvl w:val="0"/>
          <w:numId w:val="3"/>
        </w:numPr>
        <w:autoSpaceDE w:val="0"/>
        <w:autoSpaceDN w:val="0"/>
        <w:adjustRightInd w:val="0"/>
        <w:spacing w:after="0" w:line="240" w:lineRule="auto"/>
        <w:jc w:val="both"/>
        <w:rPr>
          <w:rFonts w:eastAsia="Taz-Bold" w:cstheme="minorHAnsi"/>
          <w:color w:val="000000"/>
        </w:rPr>
      </w:pPr>
      <w:r w:rsidRPr="00133BD4">
        <w:rPr>
          <w:rFonts w:eastAsia="Taz-Bold" w:cstheme="minorHAnsi"/>
          <w:color w:val="000000"/>
        </w:rPr>
        <w:t xml:space="preserve">le </w:t>
      </w:r>
      <w:r w:rsidR="002208C3" w:rsidRPr="00133BD4">
        <w:rPr>
          <w:rFonts w:eastAsia="Taz-Bold" w:cstheme="minorHAnsi"/>
          <w:color w:val="000000"/>
        </w:rPr>
        <w:t>secteur</w:t>
      </w:r>
      <w:r w:rsidRPr="00133BD4">
        <w:rPr>
          <w:rFonts w:eastAsia="Taz-Bold" w:cstheme="minorHAnsi"/>
          <w:color w:val="000000"/>
        </w:rPr>
        <w:t xml:space="preserve"> d’étude principal, à l’intérieur duquel sera réalisée l’étude (annexe II) ;</w:t>
      </w:r>
    </w:p>
    <w:p w:rsidR="00D55E20" w:rsidRPr="00133BD4" w:rsidRDefault="005B4D4C" w:rsidP="007F0BC8">
      <w:pPr>
        <w:numPr>
          <w:ilvl w:val="0"/>
          <w:numId w:val="3"/>
        </w:numPr>
        <w:autoSpaceDE w:val="0"/>
        <w:autoSpaceDN w:val="0"/>
        <w:adjustRightInd w:val="0"/>
        <w:spacing w:after="0" w:line="240" w:lineRule="auto"/>
        <w:jc w:val="both"/>
        <w:rPr>
          <w:rFonts w:eastAsia="Taz-Bold" w:cstheme="minorHAnsi"/>
        </w:rPr>
      </w:pPr>
      <w:r w:rsidRPr="002208C3">
        <w:rPr>
          <w:rFonts w:eastAsia="Taz-Bold" w:cstheme="minorHAnsi"/>
        </w:rPr>
        <w:t xml:space="preserve">des </w:t>
      </w:r>
      <w:r w:rsidR="002208C3" w:rsidRPr="002208C3">
        <w:rPr>
          <w:rFonts w:eastAsia="Taz-Bold" w:cstheme="minorHAnsi"/>
        </w:rPr>
        <w:t xml:space="preserve">secteurs </w:t>
      </w:r>
      <w:r w:rsidRPr="002208C3">
        <w:rPr>
          <w:rFonts w:eastAsia="Taz-Bold" w:cstheme="minorHAnsi"/>
        </w:rPr>
        <w:t xml:space="preserve">d’étude spécifiques, strictement inclus dans le </w:t>
      </w:r>
      <w:r w:rsidR="002208C3" w:rsidRPr="002208C3">
        <w:rPr>
          <w:rFonts w:eastAsia="Taz-Bold" w:cstheme="minorHAnsi"/>
        </w:rPr>
        <w:t>secteur</w:t>
      </w:r>
      <w:r w:rsidRPr="002208C3">
        <w:rPr>
          <w:rFonts w:eastAsia="Taz-Bold" w:cstheme="minorHAnsi"/>
        </w:rPr>
        <w:t xml:space="preserve"> d’étude principal (zones tests, zones faisant l’objet d’investigations particulières, </w:t>
      </w:r>
      <w:r w:rsidRPr="00133BD4">
        <w:rPr>
          <w:rFonts w:eastAsia="Taz-Bold" w:cstheme="minorHAnsi"/>
        </w:rPr>
        <w:t>etc.) (annexe III).</w:t>
      </w:r>
    </w:p>
    <w:p w:rsidR="00D55E20" w:rsidRPr="00EC38B2" w:rsidRDefault="00D55E20" w:rsidP="000613D2">
      <w:pPr>
        <w:autoSpaceDE w:val="0"/>
        <w:autoSpaceDN w:val="0"/>
        <w:adjustRightInd w:val="0"/>
        <w:spacing w:after="0" w:line="240" w:lineRule="auto"/>
        <w:jc w:val="both"/>
        <w:rPr>
          <w:rFonts w:eastAsia="Taz-Bold" w:cstheme="minorHAnsi"/>
          <w:color w:val="000000"/>
        </w:rPr>
      </w:pPr>
    </w:p>
    <w:p w:rsidR="00D55E20" w:rsidRPr="009578D3" w:rsidRDefault="005B4D4C" w:rsidP="000613D2">
      <w:pPr>
        <w:autoSpaceDE w:val="0"/>
        <w:autoSpaceDN w:val="0"/>
        <w:adjustRightInd w:val="0"/>
        <w:spacing w:after="0" w:line="240" w:lineRule="auto"/>
        <w:jc w:val="both"/>
        <w:rPr>
          <w:rFonts w:eastAsia="Taz-Bold" w:cstheme="minorHAnsi"/>
          <w:b/>
          <w:color w:val="000000"/>
        </w:rPr>
      </w:pPr>
      <w:r w:rsidRPr="009578D3">
        <w:rPr>
          <w:rFonts w:eastAsia="Taz-Bold" w:cstheme="minorHAnsi"/>
          <w:b/>
          <w:color w:val="000000"/>
        </w:rPr>
        <w:t xml:space="preserve">Chacun de ces </w:t>
      </w:r>
      <w:r w:rsidR="002208C3" w:rsidRPr="009578D3">
        <w:rPr>
          <w:rFonts w:eastAsia="Taz-Bold" w:cstheme="minorHAnsi"/>
          <w:b/>
          <w:color w:val="000000"/>
        </w:rPr>
        <w:t>secteurs</w:t>
      </w:r>
      <w:r w:rsidRPr="009578D3">
        <w:rPr>
          <w:rFonts w:eastAsia="Taz-Bold" w:cstheme="minorHAnsi"/>
          <w:b/>
          <w:color w:val="000000"/>
        </w:rPr>
        <w:t xml:space="preserve"> doit être numérisé avec le même niveau de précision que les objets géographiques qu’ils contiendront.</w:t>
      </w:r>
    </w:p>
    <w:p w:rsidR="00430F2B" w:rsidRPr="00EC38B2" w:rsidRDefault="005B4D4C" w:rsidP="000613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iCs/>
          <w:color w:val="000000"/>
        </w:rPr>
      </w:pPr>
      <w:r w:rsidRPr="00EC38B2">
        <w:rPr>
          <w:rFonts w:eastAsia="Taz-Bold" w:cstheme="minorHAnsi"/>
          <w:i/>
          <w:iCs/>
          <w:color w:val="000000"/>
        </w:rPr>
        <w:t>La ou les zones test</w:t>
      </w:r>
      <w:r w:rsidR="00B14080">
        <w:rPr>
          <w:rFonts w:eastAsia="Taz-Bold" w:cstheme="minorHAnsi"/>
          <w:i/>
          <w:iCs/>
          <w:color w:val="000000"/>
        </w:rPr>
        <w:t>,</w:t>
      </w:r>
      <w:r w:rsidRPr="00EC38B2">
        <w:rPr>
          <w:rFonts w:eastAsia="Taz-Bold" w:cstheme="minorHAnsi"/>
          <w:i/>
          <w:iCs/>
          <w:color w:val="000000"/>
        </w:rPr>
        <w:t xml:space="preserve"> qui serviront à vérifier la qualité des données fournies avant que le prestatair</w:t>
      </w:r>
      <w:r w:rsidR="00B14080" w:rsidRPr="00B14080">
        <w:rPr>
          <w:rFonts w:eastAsia="Taz-Bold" w:cstheme="minorHAnsi"/>
          <w:i/>
          <w:iCs/>
          <w:color w:val="000000"/>
        </w:rPr>
        <w:t>e ne s’engage sur la totalité d</w:t>
      </w:r>
      <w:r w:rsidR="00B14080">
        <w:rPr>
          <w:rFonts w:eastAsia="Taz-Bold" w:cstheme="minorHAnsi"/>
          <w:i/>
          <w:iCs/>
          <w:color w:val="000000"/>
        </w:rPr>
        <w:t xml:space="preserve">u </w:t>
      </w:r>
      <w:r w:rsidR="002208C3">
        <w:rPr>
          <w:rFonts w:eastAsia="Taz-Bold" w:cstheme="minorHAnsi"/>
          <w:i/>
          <w:iCs/>
          <w:color w:val="000000"/>
        </w:rPr>
        <w:t>secteur</w:t>
      </w:r>
      <w:r w:rsidR="00B14080">
        <w:rPr>
          <w:rFonts w:eastAsia="Taz-Bold" w:cstheme="minorHAnsi"/>
          <w:i/>
          <w:iCs/>
          <w:color w:val="000000"/>
        </w:rPr>
        <w:t xml:space="preserve"> d’étude</w:t>
      </w:r>
      <w:r w:rsidRPr="00EC38B2">
        <w:rPr>
          <w:rFonts w:eastAsia="Taz-Bold" w:cstheme="minorHAnsi"/>
          <w:i/>
          <w:iCs/>
          <w:color w:val="000000"/>
        </w:rPr>
        <w:t xml:space="preserve"> </w:t>
      </w:r>
      <w:r w:rsidR="00B14080">
        <w:rPr>
          <w:rFonts w:eastAsia="Taz-Bold" w:cstheme="minorHAnsi"/>
          <w:i/>
          <w:iCs/>
          <w:color w:val="000000"/>
        </w:rPr>
        <w:t xml:space="preserve">principal, </w:t>
      </w:r>
      <w:r w:rsidRPr="00EC38B2">
        <w:rPr>
          <w:rFonts w:eastAsia="Taz-Bold" w:cstheme="minorHAnsi"/>
          <w:i/>
          <w:iCs/>
          <w:color w:val="000000"/>
        </w:rPr>
        <w:t xml:space="preserve">pourront être déterminées conjointement avec le bureau d’études. </w:t>
      </w:r>
    </w:p>
    <w:p w:rsidR="00355822" w:rsidRPr="00EC38B2" w:rsidRDefault="00355822" w:rsidP="000163C5">
      <w:pPr>
        <w:autoSpaceDE w:val="0"/>
        <w:autoSpaceDN w:val="0"/>
        <w:adjustRightInd w:val="0"/>
        <w:spacing w:after="0" w:line="240" w:lineRule="auto"/>
        <w:jc w:val="both"/>
        <w:rPr>
          <w:rFonts w:eastAsia="Taz-Bold" w:cstheme="minorHAnsi"/>
          <w:iCs/>
          <w:color w:val="000000"/>
        </w:rPr>
      </w:pPr>
    </w:p>
    <w:p w:rsidR="0050012C" w:rsidRDefault="0050012C">
      <w:pPr>
        <w:rPr>
          <w:rFonts w:asciiTheme="majorHAnsi" w:eastAsia="Taz-Bold" w:hAnsiTheme="majorHAnsi" w:cstheme="majorBidi"/>
          <w:b/>
          <w:bCs/>
          <w:color w:val="4F81BD" w:themeColor="accent1"/>
          <w:sz w:val="26"/>
          <w:szCs w:val="26"/>
        </w:rPr>
      </w:pPr>
      <w:bookmarkStart w:id="3" w:name="_Toc361755572"/>
      <w:r>
        <w:br w:type="page"/>
      </w:r>
    </w:p>
    <w:p w:rsidR="000163C5" w:rsidRDefault="000163C5" w:rsidP="002F4967">
      <w:pPr>
        <w:pStyle w:val="Titre2"/>
      </w:pPr>
      <w:r>
        <w:lastRenderedPageBreak/>
        <w:t>Objectif de l’étude</w:t>
      </w:r>
      <w:bookmarkEnd w:id="3"/>
    </w:p>
    <w:p w:rsidR="00EF65FA" w:rsidRPr="0050012C" w:rsidRDefault="00015199" w:rsidP="00EF65FA">
      <w:pPr>
        <w:autoSpaceDE w:val="0"/>
        <w:autoSpaceDN w:val="0"/>
        <w:adjustRightInd w:val="0"/>
        <w:spacing w:after="0" w:line="240" w:lineRule="auto"/>
        <w:jc w:val="both"/>
        <w:rPr>
          <w:rFonts w:eastAsia="Taz-Bold" w:cstheme="minorHAnsi"/>
          <w:color w:val="000000"/>
        </w:rPr>
      </w:pPr>
      <w:r w:rsidRPr="0050012C">
        <w:rPr>
          <w:rFonts w:eastAsia="Taz-Bold" w:cstheme="minorHAnsi"/>
          <w:color w:val="000000"/>
        </w:rPr>
        <w:t xml:space="preserve">L’objectif de l’étude est de réaliser </w:t>
      </w:r>
    </w:p>
    <w:p w:rsidR="00015199" w:rsidRPr="0050012C" w:rsidRDefault="00015199" w:rsidP="00FB7827">
      <w:pPr>
        <w:pStyle w:val="Paragraphedeliste"/>
        <w:numPr>
          <w:ilvl w:val="0"/>
          <w:numId w:val="3"/>
        </w:numPr>
        <w:shd w:val="clear" w:color="auto" w:fill="EAF1DD" w:themeFill="accent3" w:themeFillTint="33"/>
        <w:autoSpaceDE w:val="0"/>
        <w:autoSpaceDN w:val="0"/>
        <w:adjustRightInd w:val="0"/>
        <w:spacing w:after="0" w:line="240" w:lineRule="auto"/>
        <w:jc w:val="both"/>
        <w:rPr>
          <w:rFonts w:eastAsia="Taz-Bold" w:cstheme="minorHAnsi"/>
          <w:color w:val="000000"/>
        </w:rPr>
      </w:pPr>
      <w:r w:rsidRPr="0050012C">
        <w:rPr>
          <w:rFonts w:eastAsia="Taz-Bold" w:cstheme="minorHAnsi"/>
          <w:color w:val="000000"/>
        </w:rPr>
        <w:t xml:space="preserve">une cartographie des zones à dominante humide sur l’ensemble du </w:t>
      </w:r>
      <w:r w:rsidR="002208C3" w:rsidRPr="0050012C">
        <w:rPr>
          <w:rFonts w:eastAsia="Taz-Bold" w:cstheme="minorHAnsi"/>
          <w:color w:val="000000"/>
        </w:rPr>
        <w:t>secteur d’étude</w:t>
      </w:r>
      <w:r w:rsidRPr="0050012C">
        <w:rPr>
          <w:rFonts w:eastAsia="Taz-Bold" w:cstheme="minorHAnsi"/>
          <w:color w:val="000000"/>
        </w:rPr>
        <w:t xml:space="preserve"> principal</w:t>
      </w:r>
      <w:r w:rsidR="00FB7827" w:rsidRPr="0050012C">
        <w:rPr>
          <w:rFonts w:eastAsia="Taz-Bold" w:cstheme="minorHAnsi"/>
          <w:color w:val="000000"/>
        </w:rPr>
        <w:t xml:space="preserve"> et </w:t>
      </w:r>
      <w:r w:rsidR="00495849" w:rsidRPr="0050012C">
        <w:rPr>
          <w:rFonts w:eastAsia="Taz-Bold" w:cstheme="minorHAnsi"/>
          <w:color w:val="000000"/>
        </w:rPr>
        <w:t>d’obtenir</w:t>
      </w:r>
      <w:r w:rsidR="00FB7827" w:rsidRPr="0050012C">
        <w:rPr>
          <w:rFonts w:eastAsia="Taz-Bold" w:cstheme="minorHAnsi"/>
          <w:color w:val="000000"/>
        </w:rPr>
        <w:t xml:space="preserve"> une </w:t>
      </w:r>
      <w:r w:rsidR="002A6673" w:rsidRPr="0050012C">
        <w:rPr>
          <w:rFonts w:eastAsia="Taz-Bold" w:cstheme="minorHAnsi"/>
          <w:color w:val="000000"/>
        </w:rPr>
        <w:t>proposition d</w:t>
      </w:r>
      <w:r w:rsidR="00FB7827" w:rsidRPr="0050012C">
        <w:rPr>
          <w:rFonts w:eastAsia="Taz-Bold" w:cstheme="minorHAnsi"/>
          <w:color w:val="000000"/>
        </w:rPr>
        <w:t>e</w:t>
      </w:r>
      <w:r w:rsidR="002A6673" w:rsidRPr="0050012C">
        <w:rPr>
          <w:rFonts w:eastAsia="Taz-Bold" w:cstheme="minorHAnsi"/>
          <w:color w:val="000000"/>
        </w:rPr>
        <w:t xml:space="preserve"> </w:t>
      </w:r>
      <w:r w:rsidRPr="0050012C">
        <w:rPr>
          <w:rFonts w:eastAsia="Taz-Bold" w:cstheme="minorHAnsi"/>
          <w:color w:val="000000"/>
        </w:rPr>
        <w:t>typologie</w:t>
      </w:r>
      <w:r w:rsidR="002A6673" w:rsidRPr="0050012C">
        <w:rPr>
          <w:rFonts w:eastAsia="Taz-Bold" w:cstheme="minorHAnsi"/>
          <w:color w:val="000000"/>
        </w:rPr>
        <w:t xml:space="preserve"> pour chacune des enveloppes identifiées</w:t>
      </w:r>
      <w:r w:rsidR="00FB7827" w:rsidRPr="0050012C">
        <w:rPr>
          <w:rFonts w:eastAsia="Taz-Bold" w:cstheme="minorHAnsi"/>
          <w:color w:val="000000"/>
        </w:rPr>
        <w:t> ;</w:t>
      </w:r>
      <w:r w:rsidRPr="0050012C">
        <w:rPr>
          <w:rFonts w:eastAsia="Taz-Bold" w:cstheme="minorHAnsi"/>
          <w:color w:val="000000"/>
        </w:rPr>
        <w:t xml:space="preserve"> </w:t>
      </w:r>
    </w:p>
    <w:p w:rsidR="00015199" w:rsidRPr="0050012C" w:rsidRDefault="0095264D" w:rsidP="00133BD4">
      <w:pPr>
        <w:pStyle w:val="Paragraphedeliste"/>
        <w:numPr>
          <w:ilvl w:val="0"/>
          <w:numId w:val="3"/>
        </w:numPr>
        <w:shd w:val="clear" w:color="auto" w:fill="DBE5F1" w:themeFill="accent1" w:themeFillTint="33"/>
        <w:autoSpaceDE w:val="0"/>
        <w:autoSpaceDN w:val="0"/>
        <w:adjustRightInd w:val="0"/>
        <w:spacing w:after="0"/>
        <w:jc w:val="both"/>
        <w:rPr>
          <w:rFonts w:eastAsia="Taz-Bold" w:cstheme="minorHAnsi"/>
          <w:color w:val="000000"/>
        </w:rPr>
      </w:pPr>
      <w:r w:rsidRPr="0050012C">
        <w:rPr>
          <w:rFonts w:eastAsia="Taz-Bold" w:cstheme="minorHAnsi"/>
          <w:color w:val="000000"/>
        </w:rPr>
        <w:t>une</w:t>
      </w:r>
      <w:r w:rsidR="00015199" w:rsidRPr="0050012C">
        <w:rPr>
          <w:rFonts w:eastAsia="Taz-Bold" w:cstheme="minorHAnsi"/>
          <w:color w:val="000000"/>
        </w:rPr>
        <w:t xml:space="preserve"> </w:t>
      </w:r>
      <w:r w:rsidRPr="0050012C">
        <w:rPr>
          <w:rFonts w:eastAsia="Taz-Bold" w:cstheme="minorHAnsi"/>
          <w:color w:val="000000"/>
        </w:rPr>
        <w:t xml:space="preserve">cartographie </w:t>
      </w:r>
      <w:r w:rsidR="00015199" w:rsidRPr="0050012C">
        <w:rPr>
          <w:rFonts w:eastAsia="Taz-Bold" w:cstheme="minorHAnsi"/>
          <w:color w:val="000000"/>
        </w:rPr>
        <w:t>précis</w:t>
      </w:r>
      <w:r w:rsidRPr="0050012C">
        <w:rPr>
          <w:rFonts w:eastAsia="Taz-Bold" w:cstheme="minorHAnsi"/>
          <w:color w:val="000000"/>
        </w:rPr>
        <w:t>e</w:t>
      </w:r>
      <w:r w:rsidR="00015199" w:rsidRPr="0050012C">
        <w:rPr>
          <w:rFonts w:eastAsia="Taz-Bold" w:cstheme="minorHAnsi"/>
          <w:color w:val="000000"/>
        </w:rPr>
        <w:t xml:space="preserve"> et l</w:t>
      </w:r>
      <w:r w:rsidRPr="0050012C">
        <w:rPr>
          <w:rFonts w:eastAsia="Taz-Bold" w:cstheme="minorHAnsi"/>
          <w:color w:val="000000"/>
        </w:rPr>
        <w:t>a</w:t>
      </w:r>
      <w:r w:rsidR="00015199" w:rsidRPr="0050012C">
        <w:rPr>
          <w:rFonts w:eastAsia="Taz-Bold" w:cstheme="minorHAnsi"/>
          <w:color w:val="000000"/>
        </w:rPr>
        <w:t xml:space="preserve"> plus exhausti</w:t>
      </w:r>
      <w:r w:rsidRPr="0050012C">
        <w:rPr>
          <w:rFonts w:eastAsia="Taz-Bold" w:cstheme="minorHAnsi"/>
          <w:color w:val="000000"/>
        </w:rPr>
        <w:t>ve</w:t>
      </w:r>
      <w:r w:rsidR="00015199" w:rsidRPr="0050012C">
        <w:rPr>
          <w:rFonts w:eastAsia="Taz-Bold" w:cstheme="minorHAnsi"/>
          <w:color w:val="000000"/>
        </w:rPr>
        <w:t xml:space="preserve"> possible des zones humides </w:t>
      </w:r>
      <w:r w:rsidR="00A5637A" w:rsidRPr="0050012C">
        <w:rPr>
          <w:rFonts w:eastAsia="Taz-Bold" w:cstheme="minorHAnsi"/>
          <w:color w:val="000000"/>
        </w:rPr>
        <w:t xml:space="preserve">effectives </w:t>
      </w:r>
      <w:r w:rsidR="00015199" w:rsidRPr="0050012C">
        <w:rPr>
          <w:rFonts w:eastAsia="Taz-Bold" w:cstheme="minorHAnsi"/>
          <w:color w:val="000000"/>
        </w:rPr>
        <w:t xml:space="preserve">sur l’ensemble du </w:t>
      </w:r>
      <w:r w:rsidR="002208C3" w:rsidRPr="0050012C">
        <w:rPr>
          <w:rFonts w:eastAsia="Taz-Bold" w:cstheme="minorHAnsi"/>
          <w:color w:val="000000"/>
        </w:rPr>
        <w:t>secteur</w:t>
      </w:r>
      <w:r w:rsidRPr="0050012C">
        <w:rPr>
          <w:rFonts w:eastAsia="Taz-Bold" w:cstheme="minorHAnsi"/>
          <w:color w:val="000000"/>
        </w:rPr>
        <w:t xml:space="preserve"> d’étude principal</w:t>
      </w:r>
      <w:r w:rsidR="00FB7827" w:rsidRPr="0050012C">
        <w:rPr>
          <w:rFonts w:eastAsia="Taz-Bold" w:cstheme="minorHAnsi"/>
          <w:color w:val="000000"/>
        </w:rPr>
        <w:t xml:space="preserve"> (cf. </w:t>
      </w:r>
      <w:r w:rsidR="005164B0" w:rsidRPr="0050012C">
        <w:rPr>
          <w:rFonts w:eastAsia="Taz-Bold" w:cstheme="minorHAnsi"/>
          <w:color w:val="000000"/>
        </w:rPr>
        <w:t>chapitre 4</w:t>
      </w:r>
      <w:r w:rsidR="00FB7827" w:rsidRPr="0050012C">
        <w:rPr>
          <w:rFonts w:eastAsia="Taz-Bold" w:cstheme="minorHAnsi"/>
          <w:color w:val="000000"/>
        </w:rPr>
        <w:t>)</w:t>
      </w:r>
      <w:r w:rsidRPr="0050012C">
        <w:rPr>
          <w:rFonts w:eastAsia="Taz-Bold" w:cstheme="minorHAnsi"/>
          <w:color w:val="000000"/>
        </w:rPr>
        <w:t> ;</w:t>
      </w:r>
    </w:p>
    <w:p w:rsidR="0095264D" w:rsidRPr="0050012C" w:rsidRDefault="0095264D" w:rsidP="00133BD4">
      <w:pPr>
        <w:pStyle w:val="Paragraphedeliste"/>
        <w:numPr>
          <w:ilvl w:val="0"/>
          <w:numId w:val="3"/>
        </w:numPr>
        <w:shd w:val="clear" w:color="auto" w:fill="DBE5F1" w:themeFill="accent1" w:themeFillTint="33"/>
        <w:autoSpaceDE w:val="0"/>
        <w:autoSpaceDN w:val="0"/>
        <w:adjustRightInd w:val="0"/>
        <w:spacing w:after="0"/>
        <w:jc w:val="both"/>
        <w:rPr>
          <w:rFonts w:eastAsia="Taz-Bold" w:cstheme="minorHAnsi"/>
          <w:color w:val="000000"/>
        </w:rPr>
      </w:pPr>
      <w:r w:rsidRPr="0050012C">
        <w:rPr>
          <w:rFonts w:eastAsia="Taz-Bold" w:cstheme="minorHAnsi"/>
          <w:color w:val="000000"/>
        </w:rPr>
        <w:t xml:space="preserve">une caractérisation </w:t>
      </w:r>
      <w:r w:rsidR="00774D5E" w:rsidRPr="0050012C">
        <w:rPr>
          <w:rFonts w:eastAsia="Taz-Bold" w:cstheme="minorHAnsi"/>
          <w:color w:val="000000"/>
        </w:rPr>
        <w:t xml:space="preserve">de ces mêmes zones humides effectives (cf. </w:t>
      </w:r>
      <w:r w:rsidR="005164B0" w:rsidRPr="0050012C">
        <w:rPr>
          <w:rFonts w:eastAsia="Taz-Bold" w:cstheme="minorHAnsi"/>
          <w:color w:val="000000"/>
        </w:rPr>
        <w:t>chapitre 5</w:t>
      </w:r>
      <w:r w:rsidR="00774D5E" w:rsidRPr="0050012C">
        <w:rPr>
          <w:rFonts w:eastAsia="Taz-Bold" w:cstheme="minorHAnsi"/>
          <w:color w:val="000000"/>
        </w:rPr>
        <w:t>) ;</w:t>
      </w:r>
    </w:p>
    <w:p w:rsidR="00015199" w:rsidRPr="0050012C" w:rsidRDefault="00B53FF8" w:rsidP="00EC38B2">
      <w:pPr>
        <w:shd w:val="clear" w:color="auto" w:fill="DBE5F1" w:themeFill="accent1" w:themeFillTint="33"/>
        <w:autoSpaceDE w:val="0"/>
        <w:autoSpaceDN w:val="0"/>
        <w:adjustRightInd w:val="0"/>
        <w:jc w:val="both"/>
        <w:rPr>
          <w:rFonts w:eastAsia="Taz-Bold" w:cstheme="minorHAnsi"/>
          <w:color w:val="000000"/>
        </w:rPr>
      </w:pPr>
      <w:r w:rsidRPr="0050012C">
        <w:rPr>
          <w:rFonts w:eastAsia="Taz-Bold" w:cstheme="minorHAnsi"/>
          <w:color w:val="000000"/>
        </w:rPr>
        <w:t xml:space="preserve">et ce, </w:t>
      </w:r>
      <w:r w:rsidR="00FB7827" w:rsidRPr="0050012C">
        <w:rPr>
          <w:rFonts w:eastAsia="Taz-Bold" w:cstheme="minorHAnsi"/>
          <w:color w:val="000000"/>
        </w:rPr>
        <w:t xml:space="preserve">afin d’aboutir à une </w:t>
      </w:r>
      <w:r w:rsidR="00015199" w:rsidRPr="0050012C">
        <w:rPr>
          <w:rFonts w:eastAsia="Taz-Bold" w:cstheme="minorHAnsi"/>
          <w:color w:val="000000"/>
        </w:rPr>
        <w:t>numérisation</w:t>
      </w:r>
      <w:r w:rsidR="00015199" w:rsidRPr="0050012C">
        <w:rPr>
          <w:rStyle w:val="Appelnotedebasdep"/>
          <w:rFonts w:eastAsia="Taz-Bold" w:cstheme="minorHAnsi"/>
          <w:color w:val="000000"/>
          <w:sz w:val="22"/>
          <w:szCs w:val="22"/>
        </w:rPr>
        <w:footnoteReference w:id="1"/>
      </w:r>
      <w:r w:rsidR="00015199" w:rsidRPr="0050012C">
        <w:rPr>
          <w:rFonts w:eastAsia="Taz-Bold" w:cstheme="minorHAnsi"/>
          <w:color w:val="000000"/>
        </w:rPr>
        <w:t xml:space="preserve"> de ces objets géographiques (géométrie et données associées).</w:t>
      </w:r>
    </w:p>
    <w:p w:rsidR="003818A6" w:rsidRPr="0050012C" w:rsidRDefault="005B4D4C" w:rsidP="003A6DE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color w:val="000000"/>
        </w:rPr>
      </w:pPr>
      <w:r w:rsidRPr="0050012C">
        <w:rPr>
          <w:rFonts w:eastAsia="Taz-Bold" w:cstheme="minorHAnsi"/>
          <w:i/>
          <w:color w:val="000000"/>
        </w:rPr>
        <w:t>Certains SAGE ont fait le choix de ne pas réaliser un inventaire exhaustif des zones humides de leur territoire. Ils ont alors limité l’inventaire aux zones humides d’une superficie supérieure à 1000 m², seuil réglementaire en application de l’article R.214-1</w:t>
      </w:r>
      <w:r w:rsidR="00987944">
        <w:rPr>
          <w:rFonts w:eastAsia="Taz-Bold" w:cstheme="minorHAnsi"/>
          <w:i/>
          <w:color w:val="000000"/>
        </w:rPr>
        <w:t xml:space="preserve"> </w:t>
      </w:r>
      <w:r w:rsidR="00495849" w:rsidRPr="0050012C">
        <w:rPr>
          <w:rFonts w:eastAsia="Taz-Bold" w:cstheme="minorHAnsi"/>
          <w:i/>
          <w:color w:val="000000"/>
        </w:rPr>
        <w:t>du Code de l’environnement,</w:t>
      </w:r>
      <w:r w:rsidRPr="0050012C">
        <w:rPr>
          <w:rFonts w:eastAsia="Taz-Bold" w:cstheme="minorHAnsi"/>
          <w:i/>
          <w:color w:val="000000"/>
        </w:rPr>
        <w:t xml:space="preserve"> rubrique 3.3.1.0 de la déclaration de travaux. </w:t>
      </w:r>
    </w:p>
    <w:p w:rsidR="00F73C6F" w:rsidRPr="0050012C" w:rsidRDefault="005B4D4C" w:rsidP="003A6DE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r w:rsidRPr="0050012C">
        <w:rPr>
          <w:rFonts w:eastAsia="Taz-Bold" w:cstheme="minorHAnsi"/>
          <w:i/>
        </w:rPr>
        <w:t xml:space="preserve">D’autres structures n’ont pas inventorié les zones humides de plateau, cultivées, de bordure de lac, etc. ou ont limité leur </w:t>
      </w:r>
      <w:r w:rsidR="002208C3" w:rsidRPr="0050012C">
        <w:rPr>
          <w:rFonts w:eastAsia="Taz-Bold" w:cstheme="minorHAnsi"/>
          <w:i/>
        </w:rPr>
        <w:t>secteur</w:t>
      </w:r>
      <w:r w:rsidRPr="0050012C">
        <w:rPr>
          <w:rFonts w:eastAsia="Taz-Bold" w:cstheme="minorHAnsi"/>
          <w:i/>
        </w:rPr>
        <w:t xml:space="preserve"> d’étude principal à une partie de leur territoire.</w:t>
      </w:r>
    </w:p>
    <w:p w:rsidR="00FC6033" w:rsidRPr="0050012C" w:rsidRDefault="008E70F6" w:rsidP="00CD18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r w:rsidRPr="0050012C">
        <w:rPr>
          <w:rFonts w:eastAsia="Taz-Bold" w:cstheme="minorHAnsi"/>
          <w:b/>
          <w:i/>
        </w:rPr>
        <w:t>Si le maître d’ouvrage souhaite limiter les études qui seront menées pour des raisons financières, i</w:t>
      </w:r>
      <w:r w:rsidR="00400A7F" w:rsidRPr="0050012C">
        <w:rPr>
          <w:rFonts w:eastAsia="Taz-Bold" w:cstheme="minorHAnsi"/>
          <w:b/>
          <w:i/>
        </w:rPr>
        <w:t>l</w:t>
      </w:r>
      <w:r w:rsidRPr="0050012C">
        <w:rPr>
          <w:rFonts w:eastAsia="Taz-Bold" w:cstheme="minorHAnsi"/>
          <w:b/>
          <w:i/>
        </w:rPr>
        <w:t xml:space="preserve"> </w:t>
      </w:r>
      <w:r w:rsidR="00176025" w:rsidRPr="0050012C">
        <w:rPr>
          <w:rFonts w:eastAsia="Taz-Bold" w:cstheme="minorHAnsi"/>
          <w:b/>
          <w:i/>
        </w:rPr>
        <w:t xml:space="preserve">lui </w:t>
      </w:r>
      <w:r w:rsidRPr="0050012C">
        <w:rPr>
          <w:rFonts w:eastAsia="Taz-Bold" w:cstheme="minorHAnsi"/>
          <w:b/>
          <w:i/>
        </w:rPr>
        <w:t xml:space="preserve">est conseillé de privilégier </w:t>
      </w:r>
      <w:r w:rsidR="00B14080" w:rsidRPr="0050012C">
        <w:rPr>
          <w:b/>
        </w:rPr>
        <w:t xml:space="preserve">la scission </w:t>
      </w:r>
      <w:r w:rsidRPr="0050012C">
        <w:rPr>
          <w:rFonts w:eastAsia="Taz-Bold" w:cstheme="minorHAnsi"/>
          <w:b/>
          <w:i/>
        </w:rPr>
        <w:t xml:space="preserve">du territoire en plusieurs </w:t>
      </w:r>
      <w:r w:rsidR="002208C3" w:rsidRPr="0050012C">
        <w:rPr>
          <w:rFonts w:eastAsia="Taz-Bold" w:cstheme="minorHAnsi"/>
          <w:b/>
          <w:i/>
        </w:rPr>
        <w:t>secteurs</w:t>
      </w:r>
      <w:r w:rsidR="00B14080" w:rsidRPr="0050012C">
        <w:rPr>
          <w:rFonts w:eastAsia="Taz-Bold" w:cstheme="minorHAnsi"/>
          <w:b/>
          <w:i/>
        </w:rPr>
        <w:t xml:space="preserve"> d’étude principaux dont l’analyse sera échelonnée dans le temps </w:t>
      </w:r>
      <w:r w:rsidRPr="0050012C">
        <w:rPr>
          <w:rFonts w:eastAsia="Taz-Bold" w:cstheme="minorHAnsi"/>
          <w:b/>
          <w:i/>
        </w:rPr>
        <w:t>à la limitation de l’étude</w:t>
      </w:r>
      <w:r w:rsidR="00B53FF8" w:rsidRPr="0050012C">
        <w:rPr>
          <w:rFonts w:eastAsia="Taz-Bold" w:cstheme="minorHAnsi"/>
          <w:b/>
          <w:i/>
        </w:rPr>
        <w:t>,</w:t>
      </w:r>
      <w:r w:rsidRPr="0050012C">
        <w:rPr>
          <w:rFonts w:eastAsia="Taz-Bold" w:cstheme="minorHAnsi"/>
          <w:b/>
          <w:i/>
        </w:rPr>
        <w:t xml:space="preserve"> à une typologie ou </w:t>
      </w:r>
      <w:r w:rsidR="00176025" w:rsidRPr="0050012C">
        <w:rPr>
          <w:rFonts w:eastAsia="Taz-Bold" w:cstheme="minorHAnsi"/>
          <w:b/>
          <w:i/>
        </w:rPr>
        <w:t xml:space="preserve">une </w:t>
      </w:r>
      <w:r w:rsidRPr="0050012C">
        <w:rPr>
          <w:rFonts w:eastAsia="Taz-Bold" w:cstheme="minorHAnsi"/>
          <w:b/>
          <w:i/>
        </w:rPr>
        <w:t>superficie</w:t>
      </w:r>
      <w:r w:rsidR="00176025" w:rsidRPr="0050012C">
        <w:rPr>
          <w:rFonts w:eastAsia="Taz-Bold" w:cstheme="minorHAnsi"/>
          <w:b/>
          <w:i/>
        </w:rPr>
        <w:t xml:space="preserve"> minimale</w:t>
      </w:r>
      <w:r w:rsidRPr="0050012C">
        <w:rPr>
          <w:rFonts w:eastAsia="Taz-Bold" w:cstheme="minorHAnsi"/>
          <w:b/>
          <w:i/>
        </w:rPr>
        <w:t>.</w:t>
      </w:r>
      <w:r w:rsidR="005B4D4C" w:rsidRPr="0050012C">
        <w:rPr>
          <w:rFonts w:eastAsia="Taz-Bold" w:cstheme="minorHAnsi"/>
          <w:i/>
        </w:rPr>
        <w:t xml:space="preserve"> </w:t>
      </w:r>
    </w:p>
    <w:p w:rsidR="00B84229" w:rsidRPr="0050012C" w:rsidRDefault="00B84229" w:rsidP="007A41B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p>
    <w:p w:rsidR="007A41B4" w:rsidRPr="0050012C" w:rsidRDefault="005B4D4C" w:rsidP="007A41B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r w:rsidRPr="0050012C">
        <w:rPr>
          <w:rFonts w:eastAsia="Taz-Bold" w:cstheme="minorHAnsi"/>
          <w:i/>
        </w:rPr>
        <w:t xml:space="preserve">De plus, on peut noter que conformément à l’article R.211-108 du Code de l’environnement, la définition des zones humides n’est applicable </w:t>
      </w:r>
      <w:r w:rsidR="00B53FF8" w:rsidRPr="0050012C">
        <w:rPr>
          <w:rFonts w:eastAsia="Taz-Bold" w:cstheme="minorHAnsi"/>
          <w:i/>
        </w:rPr>
        <w:t xml:space="preserve">ni </w:t>
      </w:r>
      <w:r w:rsidRPr="0050012C">
        <w:rPr>
          <w:rFonts w:eastAsia="Taz-Bold" w:cstheme="minorHAnsi"/>
          <w:i/>
        </w:rPr>
        <w:t xml:space="preserve">aux cours d'eau, plans d'eau et canaux, </w:t>
      </w:r>
      <w:r w:rsidR="00B53FF8" w:rsidRPr="0050012C">
        <w:rPr>
          <w:rFonts w:eastAsia="Taz-Bold" w:cstheme="minorHAnsi"/>
          <w:i/>
        </w:rPr>
        <w:t xml:space="preserve">ni </w:t>
      </w:r>
      <w:r w:rsidRPr="0050012C">
        <w:rPr>
          <w:rFonts w:eastAsia="Taz-Bold" w:cstheme="minorHAnsi"/>
          <w:i/>
        </w:rPr>
        <w:t>aux infrastructures créées en vue du traitement des eaux usées ou des eaux pluviales. Une adaptation pourra donc être réalisée afin de les insérer dans des classes d’objets particulières.</w:t>
      </w:r>
      <w:r w:rsidRPr="0050012C">
        <w:rPr>
          <w:rStyle w:val="Appelnotedebasdep"/>
          <w:rFonts w:eastAsia="Taz-Bold" w:cstheme="minorHAnsi"/>
          <w:i/>
          <w:sz w:val="22"/>
          <w:szCs w:val="22"/>
        </w:rPr>
        <w:footnoteReference w:id="2"/>
      </w:r>
    </w:p>
    <w:p w:rsidR="007A41B4" w:rsidRDefault="005B4D4C" w:rsidP="007A41B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r w:rsidRPr="0050012C">
        <w:rPr>
          <w:rFonts w:eastAsia="Taz-Bold" w:cstheme="minorHAnsi"/>
          <w:i/>
        </w:rPr>
        <w:t>Cela pourra également être suggéré pour les zones anciennement humides.</w:t>
      </w:r>
    </w:p>
    <w:p w:rsidR="008C6A96" w:rsidRDefault="008C6A96" w:rsidP="007A41B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p>
    <w:p w:rsidR="008C6A96" w:rsidRPr="0050012C" w:rsidRDefault="008C6A96" w:rsidP="007A41B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i/>
        </w:rPr>
      </w:pPr>
      <w:r>
        <w:rPr>
          <w:rFonts w:eastAsia="Taz-Bold" w:cstheme="minorHAnsi"/>
          <w:i/>
        </w:rPr>
        <w:t>Dans le cadre d’</w:t>
      </w:r>
      <w:r w:rsidR="0083300A">
        <w:rPr>
          <w:rFonts w:eastAsia="Taz-Bold" w:cstheme="minorHAnsi"/>
          <w:i/>
        </w:rPr>
        <w:t>un inventaire communal</w:t>
      </w:r>
      <w:r>
        <w:rPr>
          <w:rFonts w:eastAsia="Taz-Bold" w:cstheme="minorHAnsi"/>
          <w:i/>
        </w:rPr>
        <w:t xml:space="preserve"> </w:t>
      </w:r>
      <w:r w:rsidR="00E34746">
        <w:rPr>
          <w:rFonts w:eastAsia="Taz-Bold" w:cstheme="minorHAnsi"/>
          <w:i/>
        </w:rPr>
        <w:t>si une zone humide est située sur plusieurs communes, il est conseillé de demander à la commune réalisant l’inventaire d’étendre les prospections de terrain sur une bande de 200m à l’extérieur des limites communales, afin de garantir la cohérence et l’homogénéité des données d’un inventaire communal à l’autre.</w:t>
      </w:r>
    </w:p>
    <w:p w:rsidR="0050012C" w:rsidRDefault="0050012C">
      <w:pPr>
        <w:rPr>
          <w:rFonts w:asciiTheme="majorHAnsi" w:eastAsia="Taz-Bold" w:hAnsiTheme="majorHAnsi" w:cstheme="majorBidi"/>
          <w:b/>
          <w:bCs/>
          <w:color w:val="365F91" w:themeColor="accent1" w:themeShade="BF"/>
          <w:sz w:val="28"/>
          <w:szCs w:val="28"/>
        </w:rPr>
      </w:pPr>
      <w:bookmarkStart w:id="4" w:name="_Toc361755573"/>
      <w:r>
        <w:lastRenderedPageBreak/>
        <w:br w:type="page"/>
      </w:r>
    </w:p>
    <w:p w:rsidR="000163C5" w:rsidRPr="00BC2889" w:rsidRDefault="000163C5" w:rsidP="00BC2889">
      <w:pPr>
        <w:pStyle w:val="Titre1"/>
        <w:shd w:val="clear" w:color="auto" w:fill="EAF1DD" w:themeFill="accent3" w:themeFillTint="33"/>
      </w:pPr>
      <w:r w:rsidRPr="00BC2889">
        <w:lastRenderedPageBreak/>
        <w:t xml:space="preserve">Méthodologie </w:t>
      </w:r>
      <w:r w:rsidR="00F47D7E">
        <w:t xml:space="preserve">pour la </w:t>
      </w:r>
      <w:r w:rsidR="00D4202D" w:rsidRPr="00BC2889">
        <w:t>prélocalisation</w:t>
      </w:r>
      <w:r w:rsidR="00F47D7E">
        <w:t xml:space="preserve"> des zones à dominante humide</w:t>
      </w:r>
      <w:bookmarkEnd w:id="4"/>
    </w:p>
    <w:p w:rsidR="00015199" w:rsidRDefault="00015199"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203DE9">
        <w:rPr>
          <w:rFonts w:eastAsia="Taz-Bold" w:cstheme="minorHAnsi"/>
          <w:color w:val="000000"/>
        </w:rPr>
        <w:t>La méthodologie fait appel à une</w:t>
      </w:r>
      <w:r w:rsidR="0069705D">
        <w:rPr>
          <w:rFonts w:eastAsia="Taz-Bold" w:cstheme="minorHAnsi"/>
          <w:color w:val="000000"/>
        </w:rPr>
        <w:t xml:space="preserve"> très bonne </w:t>
      </w:r>
      <w:r w:rsidRPr="00203DE9">
        <w:rPr>
          <w:rFonts w:eastAsia="Taz-Bold" w:cstheme="minorHAnsi"/>
          <w:color w:val="000000"/>
        </w:rPr>
        <w:t>maîtrise des outils informatiques permettant la localisation des zones</w:t>
      </w:r>
      <w:r w:rsidR="00A5637A">
        <w:rPr>
          <w:rFonts w:eastAsia="Taz-Bold" w:cstheme="minorHAnsi"/>
          <w:color w:val="000000"/>
        </w:rPr>
        <w:t xml:space="preserve"> à dominante</w:t>
      </w:r>
      <w:r w:rsidRPr="00203DE9">
        <w:rPr>
          <w:rFonts w:eastAsia="Taz-Bold" w:cstheme="minorHAnsi"/>
          <w:color w:val="000000"/>
        </w:rPr>
        <w:t xml:space="preserve"> humide et le traitement de l’information.</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 xml:space="preserve">Six méthodes </w:t>
      </w:r>
      <w:r>
        <w:rPr>
          <w:rFonts w:eastAsia="Taz-Bold" w:cstheme="minorHAnsi"/>
          <w:color w:val="000000"/>
        </w:rPr>
        <w:t xml:space="preserve">de prélocalisation </w:t>
      </w:r>
      <w:r w:rsidRPr="004C2D11">
        <w:rPr>
          <w:rFonts w:eastAsia="Taz-Bold" w:cstheme="minorHAnsi"/>
          <w:color w:val="000000"/>
        </w:rPr>
        <w:t>sont proposées</w:t>
      </w:r>
      <w:r>
        <w:rPr>
          <w:rFonts w:eastAsia="Taz-Bold" w:cstheme="minorHAnsi"/>
          <w:color w:val="000000"/>
        </w:rPr>
        <w:t xml:space="preserve"> ici</w:t>
      </w:r>
      <w:r w:rsidRPr="004C2D11">
        <w:rPr>
          <w:rFonts w:eastAsia="Taz-Bold" w:cstheme="minorHAnsi"/>
          <w:color w:val="000000"/>
        </w:rPr>
        <w:t>:</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w:t>
      </w:r>
      <w:r w:rsidRPr="004C2D11">
        <w:rPr>
          <w:rFonts w:eastAsia="Taz-Bold" w:cstheme="minorHAnsi"/>
          <w:color w:val="000000"/>
        </w:rPr>
        <w:tab/>
        <w:t>Recueil des données existantes</w:t>
      </w:r>
      <w:r w:rsidR="009578D3">
        <w:rPr>
          <w:rFonts w:eastAsia="Taz-Bold" w:cstheme="minorHAnsi"/>
          <w:color w:val="000000"/>
        </w:rPr>
        <w:t> ;</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w:t>
      </w:r>
      <w:r w:rsidRPr="004C2D11">
        <w:rPr>
          <w:rFonts w:eastAsia="Taz-Bold" w:cstheme="minorHAnsi"/>
          <w:color w:val="000000"/>
        </w:rPr>
        <w:tab/>
        <w:t>Analyse carto</w:t>
      </w:r>
      <w:r>
        <w:rPr>
          <w:rFonts w:eastAsia="Taz-Bold" w:cstheme="minorHAnsi"/>
          <w:color w:val="000000"/>
        </w:rPr>
        <w:t>graphique</w:t>
      </w:r>
      <w:r w:rsidR="009578D3">
        <w:rPr>
          <w:rFonts w:eastAsia="Taz-Bold" w:cstheme="minorHAnsi"/>
          <w:color w:val="000000"/>
        </w:rPr>
        <w:t> ;</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w:t>
      </w:r>
      <w:r w:rsidRPr="004C2D11">
        <w:rPr>
          <w:rFonts w:eastAsia="Taz-Bold" w:cstheme="minorHAnsi"/>
          <w:color w:val="000000"/>
        </w:rPr>
        <w:tab/>
        <w:t>Photo-interprétation</w:t>
      </w:r>
      <w:r w:rsidR="009578D3">
        <w:rPr>
          <w:rFonts w:eastAsia="Taz-Bold" w:cstheme="minorHAnsi"/>
          <w:color w:val="000000"/>
        </w:rPr>
        <w:t> ;</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w:t>
      </w:r>
      <w:r w:rsidRPr="004C2D11">
        <w:rPr>
          <w:rFonts w:eastAsia="Taz-Bold" w:cstheme="minorHAnsi"/>
          <w:color w:val="000000"/>
        </w:rPr>
        <w:tab/>
        <w:t>Modélisation des toits de nappe</w:t>
      </w:r>
      <w:r>
        <w:rPr>
          <w:rFonts w:eastAsia="Taz-Bold" w:cstheme="minorHAnsi"/>
          <w:color w:val="000000"/>
        </w:rPr>
        <w:t>s</w:t>
      </w:r>
      <w:r w:rsidR="009578D3">
        <w:rPr>
          <w:rFonts w:eastAsia="Taz-Bold" w:cstheme="minorHAnsi"/>
          <w:color w:val="000000"/>
        </w:rPr>
        <w:t> ;</w:t>
      </w:r>
    </w:p>
    <w:p w:rsidR="004C2D11" w:rsidRP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w:t>
      </w:r>
      <w:r w:rsidRPr="004C2D11">
        <w:rPr>
          <w:rFonts w:eastAsia="Taz-Bold" w:cstheme="minorHAnsi"/>
          <w:color w:val="000000"/>
        </w:rPr>
        <w:tab/>
        <w:t xml:space="preserve">Modèle </w:t>
      </w:r>
      <w:r>
        <w:rPr>
          <w:rFonts w:eastAsia="Taz-Bold" w:cstheme="minorHAnsi"/>
          <w:color w:val="000000"/>
        </w:rPr>
        <w:t>n</w:t>
      </w:r>
      <w:r w:rsidRPr="004C2D11">
        <w:rPr>
          <w:rFonts w:eastAsia="Taz-Bold" w:cstheme="minorHAnsi"/>
          <w:color w:val="000000"/>
        </w:rPr>
        <w:t>umérique de terrain</w:t>
      </w:r>
      <w:r w:rsidR="009578D3">
        <w:rPr>
          <w:rFonts w:eastAsia="Taz-Bold" w:cstheme="minorHAnsi"/>
          <w:color w:val="000000"/>
        </w:rPr>
        <w:t> ;</w:t>
      </w:r>
    </w:p>
    <w:p w:rsid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w:t>
      </w:r>
      <w:r>
        <w:rPr>
          <w:rFonts w:eastAsia="Taz-Bold" w:cstheme="minorHAnsi"/>
          <w:color w:val="000000"/>
        </w:rPr>
        <w:tab/>
        <w:t>Télédéte</w:t>
      </w:r>
      <w:r w:rsidRPr="004C2D11">
        <w:rPr>
          <w:rFonts w:eastAsia="Taz-Bold" w:cstheme="minorHAnsi"/>
          <w:color w:val="000000"/>
        </w:rPr>
        <w:t>ction</w:t>
      </w:r>
      <w:r w:rsidR="009578D3">
        <w:rPr>
          <w:rFonts w:eastAsia="Taz-Bold" w:cstheme="minorHAnsi"/>
          <w:color w:val="000000"/>
        </w:rPr>
        <w:t>.</w:t>
      </w:r>
    </w:p>
    <w:p w:rsid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4C2D11">
        <w:rPr>
          <w:rFonts w:eastAsia="Taz-Bold" w:cstheme="minorHAnsi"/>
          <w:color w:val="000000"/>
        </w:rPr>
        <w:t>Chacune de ces méthodes apporte des informations</w:t>
      </w:r>
      <w:r w:rsidR="009578D3">
        <w:rPr>
          <w:rFonts w:eastAsia="Taz-Bold" w:cstheme="minorHAnsi"/>
          <w:color w:val="000000"/>
        </w:rPr>
        <w:t xml:space="preserve"> complémentaires</w:t>
      </w:r>
      <w:r w:rsidRPr="004C2D11">
        <w:rPr>
          <w:rFonts w:eastAsia="Taz-Bold" w:cstheme="minorHAnsi"/>
          <w:color w:val="000000"/>
        </w:rPr>
        <w:t xml:space="preserve">. </w:t>
      </w:r>
      <w:r>
        <w:rPr>
          <w:rFonts w:eastAsia="Taz-Bold" w:cstheme="minorHAnsi"/>
          <w:color w:val="000000"/>
        </w:rPr>
        <w:t>Le prestataire aura recours aux méthodes qu’il jugera utile (exception faite du recueil des données qui est une phase obligatoire). I</w:t>
      </w:r>
      <w:r w:rsidRPr="004C2D11">
        <w:rPr>
          <w:rFonts w:eastAsia="Taz-Bold" w:cstheme="minorHAnsi"/>
          <w:color w:val="000000"/>
        </w:rPr>
        <w:t>l est conseillé de combiner plusieurs méthodes afin d’améliore</w:t>
      </w:r>
      <w:r>
        <w:rPr>
          <w:rFonts w:eastAsia="Taz-Bold" w:cstheme="minorHAnsi"/>
          <w:color w:val="000000"/>
        </w:rPr>
        <w:t>r</w:t>
      </w:r>
      <w:r w:rsidRPr="004C2D11">
        <w:rPr>
          <w:rFonts w:eastAsia="Taz-Bold" w:cstheme="minorHAnsi"/>
          <w:color w:val="000000"/>
        </w:rPr>
        <w:t xml:space="preserve"> la fiabilité de la carto</w:t>
      </w:r>
      <w:r>
        <w:rPr>
          <w:rFonts w:eastAsia="Taz-Bold" w:cstheme="minorHAnsi"/>
          <w:color w:val="000000"/>
        </w:rPr>
        <w:t>graphie</w:t>
      </w:r>
      <w:r w:rsidRPr="004C2D11">
        <w:rPr>
          <w:rFonts w:eastAsia="Taz-Bold" w:cstheme="minorHAnsi"/>
          <w:color w:val="000000"/>
        </w:rPr>
        <w:t xml:space="preserve">. </w:t>
      </w:r>
    </w:p>
    <w:p w:rsidR="004C2D11" w:rsidRDefault="004C2D11" w:rsidP="004C2D11">
      <w:pPr>
        <w:shd w:val="clear" w:color="auto" w:fill="EAF1DD" w:themeFill="accent3" w:themeFillTint="33"/>
        <w:autoSpaceDE w:val="0"/>
        <w:autoSpaceDN w:val="0"/>
        <w:adjustRightInd w:val="0"/>
        <w:spacing w:after="0" w:line="240" w:lineRule="auto"/>
        <w:jc w:val="both"/>
        <w:rPr>
          <w:rFonts w:eastAsia="Taz-Bold" w:cstheme="minorHAnsi"/>
        </w:rPr>
      </w:pPr>
      <w:r w:rsidRPr="00203DE9">
        <w:rPr>
          <w:rFonts w:eastAsia="Taz-Bold" w:cstheme="minorHAnsi"/>
        </w:rPr>
        <w:t xml:space="preserve">Le prestataire devra </w:t>
      </w:r>
      <w:r>
        <w:rPr>
          <w:rFonts w:eastAsia="Taz-Bold" w:cstheme="minorHAnsi"/>
        </w:rPr>
        <w:t xml:space="preserve">présenter et </w:t>
      </w:r>
      <w:r w:rsidRPr="00203DE9">
        <w:rPr>
          <w:rFonts w:eastAsia="Taz-Bold" w:cstheme="minorHAnsi"/>
        </w:rPr>
        <w:t xml:space="preserve">détailler dans son offre </w:t>
      </w:r>
      <w:r>
        <w:rPr>
          <w:rFonts w:eastAsia="Taz-Bold" w:cstheme="minorHAnsi"/>
        </w:rPr>
        <w:t>quelle(s)</w:t>
      </w:r>
      <w:r w:rsidRPr="00203DE9">
        <w:rPr>
          <w:rFonts w:eastAsia="Taz-Bold" w:cstheme="minorHAnsi"/>
        </w:rPr>
        <w:t xml:space="preserve"> </w:t>
      </w:r>
      <w:r>
        <w:rPr>
          <w:rFonts w:eastAsia="Taz-Bold" w:cstheme="minorHAnsi"/>
        </w:rPr>
        <w:t xml:space="preserve">méthode(s) il a </w:t>
      </w:r>
      <w:r w:rsidRPr="00203DE9">
        <w:rPr>
          <w:rFonts w:eastAsia="Taz-Bold" w:cstheme="minorHAnsi"/>
        </w:rPr>
        <w:t>choisi de mettre en œuvre.</w:t>
      </w:r>
      <w:r>
        <w:rPr>
          <w:rFonts w:eastAsia="Taz-Bold" w:cstheme="minorHAnsi"/>
          <w:color w:val="000000"/>
        </w:rPr>
        <w:t xml:space="preserve"> La méthodologie </w:t>
      </w:r>
      <w:r w:rsidRPr="00203DE9">
        <w:rPr>
          <w:rFonts w:eastAsia="Taz-Bold" w:cstheme="minorHAnsi"/>
        </w:rPr>
        <w:t xml:space="preserve">sera validée par le comité technique </w:t>
      </w:r>
      <w:r>
        <w:rPr>
          <w:rFonts w:eastAsia="Taz-Bold" w:cstheme="minorHAnsi"/>
        </w:rPr>
        <w:t xml:space="preserve">lors </w:t>
      </w:r>
      <w:r w:rsidRPr="00203DE9">
        <w:rPr>
          <w:rFonts w:eastAsia="Taz-Bold" w:cstheme="minorHAnsi"/>
        </w:rPr>
        <w:t>de la réunion de démarrage d</w:t>
      </w:r>
      <w:r>
        <w:rPr>
          <w:rFonts w:eastAsia="Taz-Bold" w:cstheme="minorHAnsi"/>
        </w:rPr>
        <w:t>e l</w:t>
      </w:r>
      <w:r w:rsidRPr="00203DE9">
        <w:rPr>
          <w:rFonts w:eastAsia="Taz-Bold" w:cstheme="minorHAnsi"/>
        </w:rPr>
        <w:t xml:space="preserve">’étude. </w:t>
      </w:r>
    </w:p>
    <w:p w:rsidR="004C2D11" w:rsidRDefault="004C2D11" w:rsidP="004C2D11">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eastAsia="Taz-Bold" w:cstheme="minorHAnsi"/>
          <w:i/>
        </w:rPr>
      </w:pPr>
      <w:r w:rsidRPr="00D77500">
        <w:rPr>
          <w:rFonts w:eastAsia="Taz-Bold" w:cstheme="minorHAnsi"/>
          <w:i/>
        </w:rPr>
        <w:t>Afin de</w:t>
      </w:r>
      <w:r>
        <w:rPr>
          <w:rFonts w:eastAsia="Taz-Bold" w:cstheme="minorHAnsi"/>
        </w:rPr>
        <w:t xml:space="preserve"> </w:t>
      </w:r>
      <w:r w:rsidRPr="00203DE9">
        <w:rPr>
          <w:rFonts w:eastAsia="Taz-Bold" w:cstheme="minorHAnsi"/>
          <w:i/>
        </w:rPr>
        <w:t>permettre à cette étude d</w:t>
      </w:r>
      <w:r>
        <w:rPr>
          <w:rFonts w:eastAsia="Taz-Bold" w:cstheme="minorHAnsi"/>
          <w:i/>
        </w:rPr>
        <w:t xml:space="preserve">e répondre au mieux aux attentes </w:t>
      </w:r>
      <w:r w:rsidRPr="00203DE9">
        <w:rPr>
          <w:rFonts w:eastAsia="Taz-Bold" w:cstheme="minorHAnsi"/>
          <w:i/>
        </w:rPr>
        <w:t xml:space="preserve">du pouvoir adjudicateur, </w:t>
      </w:r>
      <w:r>
        <w:rPr>
          <w:rFonts w:eastAsia="Taz-Bold" w:cstheme="minorHAnsi"/>
          <w:i/>
        </w:rPr>
        <w:t>ce dernier</w:t>
      </w:r>
      <w:r w:rsidRPr="00203DE9">
        <w:rPr>
          <w:rFonts w:eastAsia="Taz-Bold" w:cstheme="minorHAnsi"/>
          <w:i/>
        </w:rPr>
        <w:t xml:space="preserve"> pourra spécifier </w:t>
      </w:r>
      <w:r>
        <w:rPr>
          <w:rFonts w:eastAsia="Taz-Bold" w:cstheme="minorHAnsi"/>
          <w:i/>
        </w:rPr>
        <w:t>dans les</w:t>
      </w:r>
      <w:r w:rsidRPr="00203DE9">
        <w:rPr>
          <w:rFonts w:eastAsia="Taz-Bold" w:cstheme="minorHAnsi"/>
          <w:i/>
        </w:rPr>
        <w:t xml:space="preserve"> documents de consultation son choix d’avoir recours à la négociation.</w:t>
      </w:r>
      <w:r>
        <w:rPr>
          <w:rFonts w:eastAsia="Taz-Bold" w:cstheme="minorHAnsi"/>
          <w:i/>
        </w:rPr>
        <w:t xml:space="preserve"> Il précisera alors clairement dans le règlement de consultation s’il s’agit d’une simple négociation, avec ou sans audition, sélection, etc. </w:t>
      </w:r>
    </w:p>
    <w:p w:rsidR="004C2D11" w:rsidRDefault="004C2D11" w:rsidP="004C2D11">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jc w:val="both"/>
        <w:rPr>
          <w:rFonts w:eastAsia="Taz-Bold" w:cstheme="minorHAnsi"/>
          <w:i/>
        </w:rPr>
      </w:pPr>
      <w:r>
        <w:rPr>
          <w:rFonts w:eastAsia="Taz-Bold" w:cstheme="minorHAnsi"/>
          <w:i/>
        </w:rPr>
        <w:t>L</w:t>
      </w:r>
      <w:r w:rsidRPr="00203DE9">
        <w:rPr>
          <w:rFonts w:eastAsia="Taz-Bold" w:cstheme="minorHAnsi"/>
          <w:i/>
        </w:rPr>
        <w:t xml:space="preserve">a méthodologie </w:t>
      </w:r>
      <w:r>
        <w:rPr>
          <w:rFonts w:eastAsia="Taz-Bold" w:cstheme="minorHAnsi"/>
          <w:i/>
        </w:rPr>
        <w:t xml:space="preserve">employée </w:t>
      </w:r>
      <w:r w:rsidRPr="00203DE9">
        <w:rPr>
          <w:rFonts w:eastAsia="Taz-Bold" w:cstheme="minorHAnsi"/>
          <w:i/>
        </w:rPr>
        <w:t xml:space="preserve">pourra </w:t>
      </w:r>
      <w:r>
        <w:rPr>
          <w:rFonts w:eastAsia="Taz-Bold" w:cstheme="minorHAnsi"/>
          <w:i/>
        </w:rPr>
        <w:t xml:space="preserve">dès lors </w:t>
      </w:r>
      <w:r w:rsidRPr="00203DE9">
        <w:rPr>
          <w:rFonts w:eastAsia="Taz-Bold" w:cstheme="minorHAnsi"/>
          <w:i/>
        </w:rPr>
        <w:t xml:space="preserve">être </w:t>
      </w:r>
      <w:r>
        <w:rPr>
          <w:rFonts w:eastAsia="Taz-Bold" w:cstheme="minorHAnsi"/>
          <w:i/>
        </w:rPr>
        <w:t>évoquée</w:t>
      </w:r>
      <w:r w:rsidRPr="00203DE9">
        <w:rPr>
          <w:rFonts w:eastAsia="Taz-Bold" w:cstheme="minorHAnsi"/>
          <w:i/>
        </w:rPr>
        <w:t xml:space="preserve"> dès la négociation.</w:t>
      </w:r>
    </w:p>
    <w:p w:rsidR="00963A21" w:rsidRPr="00C10436" w:rsidRDefault="00107FC4" w:rsidP="004C2D11">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jc w:val="both"/>
        <w:rPr>
          <w:rFonts w:eastAsia="Taz-Bold" w:cstheme="minorHAnsi"/>
          <w:i/>
        </w:rPr>
      </w:pPr>
      <w:r w:rsidRPr="00C10436">
        <w:rPr>
          <w:rFonts w:eastAsia="Taz-Bold" w:cstheme="minorHAnsi"/>
          <w:i/>
        </w:rPr>
        <w:t>Le pourcentage de réussite de</w:t>
      </w:r>
      <w:r w:rsidR="00963A21" w:rsidRPr="00C10436">
        <w:rPr>
          <w:rFonts w:eastAsia="Taz-Bold" w:cstheme="minorHAnsi"/>
          <w:i/>
        </w:rPr>
        <w:t xml:space="preserve"> la prélocalisation (vérifi</w:t>
      </w:r>
      <w:r w:rsidR="003A6CFE">
        <w:rPr>
          <w:rFonts w:eastAsia="Taz-Bold" w:cstheme="minorHAnsi"/>
          <w:i/>
        </w:rPr>
        <w:t>é</w:t>
      </w:r>
      <w:r w:rsidR="00963A21" w:rsidRPr="00C10436">
        <w:rPr>
          <w:rFonts w:eastAsia="Taz-Bold" w:cstheme="minorHAnsi"/>
          <w:i/>
        </w:rPr>
        <w:t xml:space="preserve"> lors de la phase de test) sera établi par le maître d’ouvrage qui définira que :</w:t>
      </w:r>
    </w:p>
    <w:p w:rsidR="00963A21" w:rsidRPr="00C10436" w:rsidRDefault="00107FC4" w:rsidP="00963A21">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jc w:val="both"/>
        <w:rPr>
          <w:rFonts w:eastAsia="Taz-Bold" w:cstheme="minorHAnsi"/>
          <w:i/>
        </w:rPr>
      </w:pPr>
      <w:r w:rsidRPr="00C10436">
        <w:rPr>
          <w:rFonts w:eastAsia="Taz-Bold" w:cstheme="minorHAnsi"/>
          <w:i/>
        </w:rPr>
        <w:t xml:space="preserve">A minima, N% </w:t>
      </w:r>
      <w:r w:rsidR="00963A21" w:rsidRPr="00C10436">
        <w:rPr>
          <w:rFonts w:eastAsia="Taz-Bold" w:cstheme="minorHAnsi"/>
          <w:i/>
        </w:rPr>
        <w:t xml:space="preserve">des superficies </w:t>
      </w:r>
      <w:r w:rsidRPr="00C10436">
        <w:rPr>
          <w:rFonts w:eastAsia="Taz-Bold" w:cstheme="minorHAnsi"/>
          <w:i/>
        </w:rPr>
        <w:t xml:space="preserve">des zones humides </w:t>
      </w:r>
      <w:r w:rsidR="00963A21" w:rsidRPr="00C10436">
        <w:rPr>
          <w:rFonts w:eastAsia="Taz-Bold" w:cstheme="minorHAnsi"/>
          <w:i/>
        </w:rPr>
        <w:t xml:space="preserve">effectives </w:t>
      </w:r>
      <w:r w:rsidRPr="00C10436">
        <w:rPr>
          <w:rFonts w:eastAsia="Taz-Bold" w:cstheme="minorHAnsi"/>
          <w:i/>
        </w:rPr>
        <w:t>devront fair</w:t>
      </w:r>
      <w:r w:rsidR="00963A21" w:rsidRPr="00C10436">
        <w:rPr>
          <w:rFonts w:eastAsia="Taz-Bold" w:cstheme="minorHAnsi"/>
          <w:i/>
        </w:rPr>
        <w:t>e partie de la prélocalisation ;</w:t>
      </w:r>
    </w:p>
    <w:p w:rsidR="00107FC4" w:rsidRPr="00C10436" w:rsidRDefault="00107FC4" w:rsidP="00963A21">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jc w:val="both"/>
        <w:rPr>
          <w:rFonts w:eastAsia="Taz-Bold" w:cstheme="minorHAnsi"/>
          <w:i/>
        </w:rPr>
      </w:pPr>
      <w:r w:rsidRPr="00C10436">
        <w:rPr>
          <w:rFonts w:eastAsia="Taz-Bold" w:cstheme="minorHAnsi"/>
          <w:i/>
        </w:rPr>
        <w:t xml:space="preserve">X% </w:t>
      </w:r>
      <w:r w:rsidR="008C3E9A" w:rsidRPr="00C10436">
        <w:rPr>
          <w:rFonts w:eastAsia="Taz-Bold" w:cstheme="minorHAnsi"/>
          <w:i/>
        </w:rPr>
        <w:t xml:space="preserve">maximum des superficies </w:t>
      </w:r>
      <w:r w:rsidRPr="00C10436">
        <w:rPr>
          <w:rFonts w:eastAsia="Taz-Bold" w:cstheme="minorHAnsi"/>
          <w:i/>
        </w:rPr>
        <w:t xml:space="preserve">des zones </w:t>
      </w:r>
      <w:r w:rsidR="00963A21" w:rsidRPr="00C10436">
        <w:rPr>
          <w:rFonts w:eastAsia="Taz-Bold" w:cstheme="minorHAnsi"/>
          <w:i/>
        </w:rPr>
        <w:t xml:space="preserve">prélocalisées </w:t>
      </w:r>
      <w:r w:rsidR="00495849">
        <w:rPr>
          <w:rFonts w:eastAsia="Taz-Bold" w:cstheme="minorHAnsi"/>
          <w:i/>
        </w:rPr>
        <w:t xml:space="preserve">ne </w:t>
      </w:r>
      <w:r w:rsidR="00963A21" w:rsidRPr="00C10436">
        <w:rPr>
          <w:rFonts w:eastAsia="Taz-Bold" w:cstheme="minorHAnsi"/>
          <w:i/>
        </w:rPr>
        <w:t xml:space="preserve">seront </w:t>
      </w:r>
      <w:r w:rsidR="00495849">
        <w:rPr>
          <w:rFonts w:eastAsia="Taz-Bold" w:cstheme="minorHAnsi"/>
          <w:i/>
        </w:rPr>
        <w:t xml:space="preserve">pas </w:t>
      </w:r>
      <w:r w:rsidR="00963A21" w:rsidRPr="00C10436">
        <w:rPr>
          <w:rFonts w:eastAsia="Taz-Bold" w:cstheme="minorHAnsi"/>
          <w:i/>
        </w:rPr>
        <w:t>des zones humides effectives.</w:t>
      </w:r>
    </w:p>
    <w:p w:rsidR="00303B0A" w:rsidRDefault="00303B0A" w:rsidP="004C2D11">
      <w:pPr>
        <w:shd w:val="clear" w:color="auto" w:fill="EAF1DD" w:themeFill="accent3"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Une phase de terrain sur un ou plusieurs secteurs test</w:t>
      </w:r>
      <w:r w:rsidR="00F814CF">
        <w:rPr>
          <w:rFonts w:eastAsia="Taz-Bold" w:cstheme="minorHAnsi"/>
          <w:color w:val="000000"/>
        </w:rPr>
        <w:t>s</w:t>
      </w:r>
      <w:r>
        <w:rPr>
          <w:rFonts w:eastAsia="Taz-Bold" w:cstheme="minorHAnsi"/>
          <w:color w:val="000000"/>
        </w:rPr>
        <w:t xml:space="preserve"> (bénéficiant de toutes les configurations possibles) permettra de confronter la couche d’objets géographiques obtenue à des informations vérifiées. </w:t>
      </w:r>
      <w:r w:rsidR="00F814CF">
        <w:rPr>
          <w:rFonts w:eastAsia="Taz-Bold" w:cstheme="minorHAnsi"/>
          <w:color w:val="000000"/>
        </w:rPr>
        <w:t>Elle permettra de confirmer la typologie utilisée.</w:t>
      </w:r>
    </w:p>
    <w:p w:rsidR="00015199" w:rsidRPr="00133BD4" w:rsidRDefault="00E407AB"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Le bureau d’études</w:t>
      </w:r>
      <w:r w:rsidR="00015199">
        <w:rPr>
          <w:rFonts w:eastAsia="Taz-Bold" w:cstheme="minorHAnsi"/>
          <w:color w:val="000000"/>
        </w:rPr>
        <w:t xml:space="preserve"> </w:t>
      </w:r>
      <w:r w:rsidR="00015199" w:rsidRPr="00133BD4">
        <w:rPr>
          <w:rFonts w:eastAsia="Taz-Bold" w:cstheme="minorHAnsi"/>
          <w:color w:val="000000"/>
        </w:rPr>
        <w:t xml:space="preserve">remettra chaque classe d’objets correctement renseignée en suivant le protocole détaillé au chapitre </w:t>
      </w:r>
      <w:r w:rsidR="005164B0" w:rsidRPr="00133BD4">
        <w:rPr>
          <w:rFonts w:eastAsia="Taz-Bold" w:cstheme="minorHAnsi"/>
          <w:color w:val="000000"/>
        </w:rPr>
        <w:t>6</w:t>
      </w:r>
      <w:r w:rsidR="00F814CF" w:rsidRPr="00133BD4">
        <w:rPr>
          <w:rFonts w:eastAsia="Taz-Bold" w:cstheme="minorHAnsi"/>
          <w:color w:val="000000"/>
        </w:rPr>
        <w:t>.</w:t>
      </w:r>
    </w:p>
    <w:p w:rsidR="00015199" w:rsidRPr="009951E1" w:rsidRDefault="00015199" w:rsidP="00EC38B2">
      <w:pPr>
        <w:shd w:val="clear" w:color="auto" w:fill="EAF1DD" w:themeFill="accent3" w:themeFillTint="33"/>
        <w:autoSpaceDE w:val="0"/>
        <w:autoSpaceDN w:val="0"/>
        <w:adjustRightInd w:val="0"/>
        <w:spacing w:after="0" w:line="240" w:lineRule="auto"/>
        <w:jc w:val="both"/>
        <w:rPr>
          <w:rFonts w:cstheme="minorHAnsi"/>
        </w:rPr>
      </w:pPr>
      <w:r w:rsidRPr="00133BD4">
        <w:rPr>
          <w:rFonts w:cstheme="minorHAnsi"/>
        </w:rPr>
        <w:t>L’ensemble</w:t>
      </w:r>
      <w:r w:rsidRPr="009951E1">
        <w:rPr>
          <w:rFonts w:cstheme="minorHAnsi"/>
        </w:rPr>
        <w:t xml:space="preserve"> des données utilisées (existantes ou produites) pourront être pondérées en fonction de leur niveau de fiabilité</w:t>
      </w:r>
      <w:r w:rsidR="00F814CF">
        <w:rPr>
          <w:rFonts w:cstheme="minorHAnsi"/>
        </w:rPr>
        <w:t xml:space="preserve"> (qui sera préci</w:t>
      </w:r>
      <w:r w:rsidR="00133BD4">
        <w:rPr>
          <w:rFonts w:cstheme="minorHAnsi"/>
        </w:rPr>
        <w:t>sé dans tous</w:t>
      </w:r>
      <w:r w:rsidR="00F814CF">
        <w:rPr>
          <w:rFonts w:cstheme="minorHAnsi"/>
        </w:rPr>
        <w:t xml:space="preserve"> les cas)</w:t>
      </w:r>
      <w:r w:rsidRPr="009951E1">
        <w:rPr>
          <w:rFonts w:cstheme="minorHAnsi"/>
        </w:rPr>
        <w:t>.</w:t>
      </w:r>
      <w:r w:rsidR="00A03816">
        <w:rPr>
          <w:rFonts w:cstheme="minorHAnsi"/>
        </w:rPr>
        <w:t xml:space="preserve"> Le prestataire indiquera dans la réponse à l’appel d’offre les techniques</w:t>
      </w:r>
      <w:r w:rsidR="00133BD4">
        <w:rPr>
          <w:rFonts w:cstheme="minorHAnsi"/>
        </w:rPr>
        <w:t xml:space="preserve"> qui seront</w:t>
      </w:r>
      <w:r w:rsidR="00A03816">
        <w:rPr>
          <w:rFonts w:cstheme="minorHAnsi"/>
        </w:rPr>
        <w:t xml:space="preserve"> utilisées et </w:t>
      </w:r>
      <w:r w:rsidR="005119EF">
        <w:rPr>
          <w:rFonts w:cstheme="minorHAnsi"/>
        </w:rPr>
        <w:t>la façon dont</w:t>
      </w:r>
      <w:r w:rsidR="00A03816">
        <w:rPr>
          <w:rFonts w:cstheme="minorHAnsi"/>
        </w:rPr>
        <w:t xml:space="preserve"> elles s’agenceront entre elles.</w:t>
      </w:r>
    </w:p>
    <w:p w:rsidR="00015199" w:rsidRDefault="00015199" w:rsidP="00D77500">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eastAsia="Taz-Bold" w:cstheme="minorHAnsi"/>
          <w:i/>
          <w:color w:val="000000"/>
        </w:rPr>
      </w:pPr>
      <w:r w:rsidRPr="009951E1">
        <w:rPr>
          <w:rFonts w:eastAsia="Taz-Bold" w:cstheme="minorHAnsi"/>
          <w:i/>
          <w:color w:val="000000"/>
        </w:rPr>
        <w:t xml:space="preserve">La fiche </w:t>
      </w:r>
      <w:r w:rsidR="00742E50">
        <w:rPr>
          <w:rFonts w:eastAsia="Taz-Bold" w:cstheme="minorHAnsi"/>
          <w:i/>
          <w:color w:val="000000"/>
        </w:rPr>
        <w:t>Connaitre 2</w:t>
      </w:r>
      <w:r w:rsidR="00742E50" w:rsidRPr="009951E1">
        <w:rPr>
          <w:rFonts w:eastAsia="Taz-Bold" w:cstheme="minorHAnsi"/>
          <w:i/>
          <w:color w:val="000000"/>
        </w:rPr>
        <w:t xml:space="preserve"> </w:t>
      </w:r>
      <w:r w:rsidRPr="009951E1">
        <w:rPr>
          <w:rFonts w:eastAsia="Taz-Bold" w:cstheme="minorHAnsi"/>
          <w:i/>
          <w:color w:val="000000"/>
        </w:rPr>
        <w:t>de la boîte à outils "zones humides" définit les méthodes pouvant être utilisées pour cette</w:t>
      </w:r>
      <w:r>
        <w:rPr>
          <w:rFonts w:eastAsia="Taz-Bold" w:cstheme="minorHAnsi"/>
          <w:i/>
          <w:color w:val="000000"/>
        </w:rPr>
        <w:t xml:space="preserve"> </w:t>
      </w:r>
      <w:r w:rsidRPr="00517303">
        <w:rPr>
          <w:rFonts w:eastAsia="Taz-Bold" w:cstheme="minorHAnsi"/>
          <w:i/>
          <w:color w:val="000000"/>
        </w:rPr>
        <w:t>étape</w:t>
      </w:r>
      <w:r>
        <w:rPr>
          <w:rFonts w:eastAsia="Taz-Bold" w:cstheme="minorHAnsi"/>
          <w:i/>
          <w:color w:val="000000"/>
        </w:rPr>
        <w:t>.</w:t>
      </w:r>
    </w:p>
    <w:p w:rsidR="004C2D11" w:rsidRDefault="004C2D11" w:rsidP="00D77500">
      <w:pPr>
        <w:shd w:val="clear" w:color="auto" w:fill="EAF1DD" w:themeFill="accent3" w:themeFillTint="33"/>
        <w:autoSpaceDE w:val="0"/>
        <w:autoSpaceDN w:val="0"/>
        <w:adjustRightInd w:val="0"/>
        <w:spacing w:after="0" w:line="240" w:lineRule="auto"/>
        <w:jc w:val="both"/>
        <w:rPr>
          <w:rFonts w:cstheme="minorHAnsi"/>
        </w:rPr>
      </w:pPr>
    </w:p>
    <w:p w:rsidR="00304720" w:rsidRPr="00EC38B2" w:rsidRDefault="00304720" w:rsidP="00D77500">
      <w:pPr>
        <w:shd w:val="clear" w:color="auto" w:fill="EAF1DD" w:themeFill="accent3" w:themeFillTint="33"/>
        <w:autoSpaceDE w:val="0"/>
        <w:autoSpaceDN w:val="0"/>
        <w:adjustRightInd w:val="0"/>
        <w:spacing w:after="0" w:line="240" w:lineRule="auto"/>
        <w:jc w:val="both"/>
        <w:rPr>
          <w:rFonts w:cstheme="minorHAnsi"/>
        </w:rPr>
      </w:pPr>
      <w:r w:rsidRPr="00EC38B2">
        <w:rPr>
          <w:rFonts w:cstheme="minorHAnsi"/>
        </w:rPr>
        <w:t>Le recours au savoir local est essentiel</w:t>
      </w:r>
      <w:r>
        <w:rPr>
          <w:rFonts w:cstheme="minorHAnsi"/>
        </w:rPr>
        <w:t>. Il sera donc utilisé le plus souvent possible</w:t>
      </w:r>
      <w:r w:rsidRPr="00EC38B2">
        <w:rPr>
          <w:rFonts w:cstheme="minorHAnsi"/>
        </w:rPr>
        <w:t>.</w:t>
      </w:r>
    </w:p>
    <w:p w:rsidR="004C2D11" w:rsidRDefault="004C2D11" w:rsidP="00EC38B2">
      <w:pPr>
        <w:shd w:val="clear" w:color="auto" w:fill="EAF1DD" w:themeFill="accent3" w:themeFillTint="33"/>
        <w:autoSpaceDE w:val="0"/>
        <w:autoSpaceDN w:val="0"/>
        <w:adjustRightInd w:val="0"/>
        <w:spacing w:after="0" w:line="240" w:lineRule="auto"/>
        <w:jc w:val="both"/>
        <w:rPr>
          <w:rFonts w:eastAsia="Taz-Bold" w:cstheme="minorHAnsi"/>
        </w:rPr>
      </w:pPr>
    </w:p>
    <w:p w:rsidR="00F814CF" w:rsidRDefault="007314F4" w:rsidP="00EC38B2">
      <w:pPr>
        <w:shd w:val="clear" w:color="auto" w:fill="EAF1DD" w:themeFill="accent3" w:themeFillTint="33"/>
        <w:autoSpaceDE w:val="0"/>
        <w:autoSpaceDN w:val="0"/>
        <w:adjustRightInd w:val="0"/>
        <w:spacing w:after="0" w:line="240" w:lineRule="auto"/>
        <w:jc w:val="both"/>
        <w:rPr>
          <w:rFonts w:eastAsia="Taz-Bold" w:cstheme="minorHAnsi"/>
        </w:rPr>
      </w:pPr>
      <w:r>
        <w:rPr>
          <w:rFonts w:eastAsia="Taz-Bold" w:cstheme="minorHAnsi"/>
        </w:rPr>
        <w:t xml:space="preserve">Les zones à </w:t>
      </w:r>
      <w:r w:rsidRPr="00E65A47">
        <w:rPr>
          <w:rFonts w:eastAsia="Taz-Bold" w:cstheme="minorHAnsi"/>
        </w:rPr>
        <w:t xml:space="preserve">dominante humide seront cartographiées et classées </w:t>
      </w:r>
      <w:r w:rsidR="005119EF">
        <w:rPr>
          <w:rFonts w:eastAsia="Taz-Bold" w:cstheme="minorHAnsi"/>
        </w:rPr>
        <w:t>selon</w:t>
      </w:r>
      <w:r w:rsidRPr="00E65A47">
        <w:rPr>
          <w:rFonts w:eastAsia="Taz-Bold" w:cstheme="minorHAnsi"/>
        </w:rPr>
        <w:t xml:space="preserve"> </w:t>
      </w:r>
      <w:r w:rsidR="00E65A47" w:rsidRPr="00E65A47">
        <w:rPr>
          <w:rFonts w:eastAsia="Taz-Bold" w:cstheme="minorHAnsi"/>
        </w:rPr>
        <w:t>une typologie validée par le comité technique (</w:t>
      </w:r>
      <w:r w:rsidRPr="00EC38B2">
        <w:rPr>
          <w:rFonts w:eastAsia="Taz-Bold" w:cstheme="minorHAnsi"/>
        </w:rPr>
        <w:t>typologie SDAGE</w:t>
      </w:r>
      <w:r w:rsidR="00E65A47" w:rsidRPr="00E65A47">
        <w:rPr>
          <w:rFonts w:eastAsia="Taz-Bold" w:cstheme="minorHAnsi"/>
        </w:rPr>
        <w:t xml:space="preserve">, </w:t>
      </w:r>
      <w:r w:rsidR="006403E4" w:rsidRPr="00E65A47">
        <w:rPr>
          <w:rFonts w:eastAsia="Taz-Bold" w:cstheme="minorHAnsi"/>
        </w:rPr>
        <w:t xml:space="preserve">typologie </w:t>
      </w:r>
      <w:r w:rsidR="004B1BF3">
        <w:rPr>
          <w:rFonts w:eastAsia="Taz-Bold" w:cstheme="minorHAnsi"/>
        </w:rPr>
        <w:t xml:space="preserve">Corine Biotope niveau 1, </w:t>
      </w:r>
      <w:r w:rsidR="00E65A47" w:rsidRPr="00E65A47">
        <w:rPr>
          <w:rFonts w:eastAsia="Taz-Bold" w:cstheme="minorHAnsi"/>
        </w:rPr>
        <w:t>etc.)</w:t>
      </w:r>
      <w:r w:rsidRPr="00E65A47">
        <w:rPr>
          <w:rFonts w:eastAsia="Taz-Bold" w:cstheme="minorHAnsi"/>
        </w:rPr>
        <w:t>.</w:t>
      </w:r>
      <w:r w:rsidR="006403E4" w:rsidRPr="00E65A47">
        <w:rPr>
          <w:rFonts w:eastAsia="Taz-Bold" w:cstheme="minorHAnsi"/>
        </w:rPr>
        <w:t xml:space="preserve"> </w:t>
      </w:r>
    </w:p>
    <w:p w:rsidR="006319C5" w:rsidRPr="00E65A47" w:rsidRDefault="006319C5" w:rsidP="00EC38B2">
      <w:pPr>
        <w:shd w:val="clear" w:color="auto" w:fill="EAF1DD" w:themeFill="accent3" w:themeFillTint="33"/>
        <w:autoSpaceDE w:val="0"/>
        <w:autoSpaceDN w:val="0"/>
        <w:adjustRightInd w:val="0"/>
        <w:spacing w:after="0" w:line="240" w:lineRule="auto"/>
        <w:jc w:val="both"/>
        <w:rPr>
          <w:rFonts w:eastAsia="Taz-Bold" w:cstheme="minorHAnsi"/>
        </w:rPr>
      </w:pPr>
      <w:r w:rsidRPr="001671B2">
        <w:rPr>
          <w:rFonts w:eastAsia="Taz-Bold" w:cstheme="minorHAnsi"/>
          <w:i/>
          <w:color w:val="C0504D" w:themeColor="accent2"/>
        </w:rPr>
        <w:t xml:space="preserve">L’échelle d’exploitation sera </w:t>
      </w:r>
      <w:r w:rsidR="00133BD4">
        <w:rPr>
          <w:rFonts w:eastAsia="Taz-Bold" w:cstheme="minorHAnsi"/>
          <w:i/>
          <w:color w:val="C0504D" w:themeColor="accent2"/>
        </w:rPr>
        <w:t>le</w:t>
      </w:r>
      <w:r w:rsidR="001671B2" w:rsidRPr="001671B2">
        <w:rPr>
          <w:rFonts w:eastAsia="Taz-Bold" w:cstheme="minorHAnsi"/>
          <w:i/>
          <w:color w:val="C0504D" w:themeColor="accent2"/>
        </w:rPr>
        <w:t xml:space="preserve"> 1/25000</w:t>
      </w:r>
      <w:r w:rsidR="001671B2">
        <w:rPr>
          <w:rFonts w:eastAsia="Taz-Bold" w:cstheme="minorHAnsi"/>
          <w:i/>
          <w:color w:val="C0504D" w:themeColor="accent2"/>
          <w:vertAlign w:val="superscript"/>
        </w:rPr>
        <w:t xml:space="preserve"> </w:t>
      </w:r>
      <w:r w:rsidR="001671B2">
        <w:rPr>
          <w:rFonts w:eastAsia="Taz-Bold" w:cstheme="minorHAnsi"/>
          <w:i/>
          <w:color w:val="C0504D" w:themeColor="accent2"/>
        </w:rPr>
        <w:t>(</w:t>
      </w:r>
      <w:r w:rsidR="005119EF">
        <w:rPr>
          <w:rFonts w:eastAsia="Taz-Bold" w:cstheme="minorHAnsi"/>
          <w:i/>
          <w:color w:val="C0504D" w:themeColor="accent2"/>
        </w:rPr>
        <w:t>elle</w:t>
      </w:r>
      <w:r w:rsidR="001671B2">
        <w:rPr>
          <w:rFonts w:eastAsia="Taz-Bold" w:cstheme="minorHAnsi"/>
          <w:i/>
          <w:color w:val="C0504D" w:themeColor="accent2"/>
        </w:rPr>
        <w:t xml:space="preserve"> pourra ê</w:t>
      </w:r>
      <w:r w:rsidR="001671B2" w:rsidRPr="001671B2">
        <w:rPr>
          <w:rFonts w:eastAsia="Taz-Bold" w:cstheme="minorHAnsi"/>
          <w:i/>
          <w:color w:val="C0504D" w:themeColor="accent2"/>
        </w:rPr>
        <w:t>tre adaptée en foncti</w:t>
      </w:r>
      <w:r w:rsidR="00297248">
        <w:rPr>
          <w:rFonts w:eastAsia="Taz-Bold" w:cstheme="minorHAnsi"/>
          <w:i/>
          <w:color w:val="C0504D" w:themeColor="accent2"/>
        </w:rPr>
        <w:t>on de la demande du maî</w:t>
      </w:r>
      <w:r w:rsidR="001671B2" w:rsidRPr="001671B2">
        <w:rPr>
          <w:rFonts w:eastAsia="Taz-Bold" w:cstheme="minorHAnsi"/>
          <w:i/>
          <w:color w:val="C0504D" w:themeColor="accent2"/>
        </w:rPr>
        <w:t xml:space="preserve">tre d’ouvrage, mais il est conseillé de se </w:t>
      </w:r>
      <w:r w:rsidR="005119EF">
        <w:rPr>
          <w:rFonts w:eastAsia="Taz-Bold" w:cstheme="minorHAnsi"/>
          <w:i/>
          <w:color w:val="C0504D" w:themeColor="accent2"/>
        </w:rPr>
        <w:t>restreindre à</w:t>
      </w:r>
      <w:r w:rsidR="001671B2" w:rsidRPr="001671B2">
        <w:rPr>
          <w:rFonts w:eastAsia="Taz-Bold" w:cstheme="minorHAnsi"/>
          <w:i/>
          <w:color w:val="C0504D" w:themeColor="accent2"/>
        </w:rPr>
        <w:t xml:space="preserve"> la fourchette</w:t>
      </w:r>
      <w:r w:rsidR="001671B2">
        <w:rPr>
          <w:rFonts w:eastAsia="Taz-Bold" w:cstheme="minorHAnsi"/>
          <w:i/>
          <w:color w:val="C0504D" w:themeColor="accent2"/>
        </w:rPr>
        <w:t> :</w:t>
      </w:r>
      <w:r w:rsidR="004C2D11">
        <w:rPr>
          <w:rFonts w:eastAsia="Taz-Bold" w:cstheme="minorHAnsi"/>
          <w:i/>
          <w:color w:val="C0504D" w:themeColor="accent2"/>
        </w:rPr>
        <w:t xml:space="preserve"> </w:t>
      </w:r>
      <w:r w:rsidR="001671B2" w:rsidRPr="001671B2">
        <w:rPr>
          <w:rFonts w:eastAsia="Taz-Bold" w:cstheme="minorHAnsi"/>
          <w:i/>
          <w:color w:val="C0504D" w:themeColor="accent2"/>
        </w:rPr>
        <w:t xml:space="preserve">1/10 000 </w:t>
      </w:r>
      <w:r w:rsidR="001671B2">
        <w:rPr>
          <w:rFonts w:eastAsia="Taz-Bold" w:cstheme="minorHAnsi"/>
          <w:i/>
          <w:color w:val="C0504D" w:themeColor="accent2"/>
        </w:rPr>
        <w:t>-</w:t>
      </w:r>
      <w:r w:rsidR="001671B2" w:rsidRPr="001671B2">
        <w:rPr>
          <w:rFonts w:eastAsia="Taz-Bold" w:cstheme="minorHAnsi"/>
          <w:i/>
          <w:color w:val="C0504D" w:themeColor="accent2"/>
        </w:rPr>
        <w:t xml:space="preserve"> 1/25 000)</w:t>
      </w:r>
      <w:r w:rsidRPr="001671B2">
        <w:rPr>
          <w:rFonts w:eastAsia="Taz-Bold" w:cstheme="minorHAnsi"/>
          <w:i/>
          <w:color w:val="C0504D" w:themeColor="accent2"/>
        </w:rPr>
        <w:t>.</w:t>
      </w:r>
    </w:p>
    <w:p w:rsidR="00BF707A" w:rsidRPr="00203DE9" w:rsidRDefault="00BF707A" w:rsidP="00641551">
      <w:pPr>
        <w:pStyle w:val="petitrondbiotopeCar"/>
        <w:numPr>
          <w:ilvl w:val="0"/>
          <w:numId w:val="0"/>
        </w:numPr>
        <w:pBdr>
          <w:top w:val="single" w:sz="4" w:space="1" w:color="auto"/>
          <w:left w:val="single" w:sz="4" w:space="4" w:color="auto"/>
          <w:bottom w:val="single" w:sz="4" w:space="1" w:color="auto"/>
          <w:right w:val="single" w:sz="4" w:space="4" w:color="auto"/>
        </w:pBdr>
        <w:shd w:val="clear" w:color="auto" w:fill="EAF1DD" w:themeFill="accent3" w:themeFillTint="33"/>
        <w:tabs>
          <w:tab w:val="clear" w:pos="1134"/>
          <w:tab w:val="left" w:pos="0"/>
          <w:tab w:val="left" w:pos="9440"/>
        </w:tabs>
        <w:rPr>
          <w:rFonts w:asciiTheme="minorHAnsi" w:hAnsiTheme="minorHAnsi" w:cstheme="minorHAnsi"/>
          <w:i/>
          <w:color w:val="000000"/>
          <w:sz w:val="22"/>
          <w:szCs w:val="22"/>
        </w:rPr>
      </w:pPr>
      <w:r w:rsidRPr="00E65A47">
        <w:rPr>
          <w:rFonts w:asciiTheme="minorHAnsi" w:hAnsiTheme="minorHAnsi" w:cstheme="minorHAnsi"/>
          <w:i/>
          <w:color w:val="000000"/>
          <w:sz w:val="22"/>
          <w:szCs w:val="22"/>
        </w:rPr>
        <w:lastRenderedPageBreak/>
        <w:t>La prélocalisation</w:t>
      </w:r>
      <w:r w:rsidRPr="00203DE9">
        <w:rPr>
          <w:rFonts w:asciiTheme="minorHAnsi" w:hAnsiTheme="minorHAnsi" w:cstheme="minorHAnsi"/>
          <w:i/>
          <w:color w:val="000000"/>
          <w:sz w:val="22"/>
          <w:szCs w:val="22"/>
        </w:rPr>
        <w:t xml:space="preserve"> étant préalable à la phase de terrain, elle n</w:t>
      </w:r>
      <w:r w:rsidR="00400351">
        <w:rPr>
          <w:rFonts w:asciiTheme="minorHAnsi" w:hAnsiTheme="minorHAnsi" w:cstheme="minorHAnsi"/>
          <w:i/>
          <w:color w:val="000000"/>
          <w:sz w:val="22"/>
          <w:szCs w:val="22"/>
        </w:rPr>
        <w:t xml:space="preserve">e servira pas </w:t>
      </w:r>
      <w:r w:rsidRPr="00203DE9">
        <w:rPr>
          <w:rFonts w:asciiTheme="minorHAnsi" w:hAnsiTheme="minorHAnsi" w:cstheme="minorHAnsi"/>
          <w:i/>
          <w:color w:val="000000"/>
          <w:sz w:val="22"/>
          <w:szCs w:val="22"/>
        </w:rPr>
        <w:t>à une caractérisation fine des zones humides.</w:t>
      </w:r>
    </w:p>
    <w:p w:rsidR="00064437" w:rsidRPr="00064437" w:rsidRDefault="00064437" w:rsidP="001B278D">
      <w:pPr>
        <w:pStyle w:val="Titre2"/>
        <w:shd w:val="clear" w:color="auto" w:fill="EAF1DD" w:themeFill="accent3" w:themeFillTint="33"/>
      </w:pPr>
      <w:bookmarkStart w:id="5" w:name="_Toc361755574"/>
      <w:r>
        <w:t>Recueil de données</w:t>
      </w:r>
      <w:bookmarkEnd w:id="5"/>
    </w:p>
    <w:p w:rsidR="00517303" w:rsidRPr="00203DE9" w:rsidRDefault="00400351"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L’étude</w:t>
      </w:r>
      <w:r w:rsidR="00517303" w:rsidRPr="00203DE9">
        <w:rPr>
          <w:rFonts w:eastAsia="Taz-Bold" w:cstheme="minorHAnsi"/>
          <w:color w:val="000000"/>
        </w:rPr>
        <w:t xml:space="preserve"> s’appuiera su</w:t>
      </w:r>
      <w:r>
        <w:rPr>
          <w:rFonts w:eastAsia="Taz-Bold" w:cstheme="minorHAnsi"/>
          <w:color w:val="000000"/>
        </w:rPr>
        <w:t>r des données existantes. S</w:t>
      </w:r>
      <w:r w:rsidR="00517303" w:rsidRPr="00203DE9">
        <w:rPr>
          <w:rFonts w:eastAsia="Taz-Bold" w:cstheme="minorHAnsi"/>
          <w:color w:val="000000"/>
        </w:rPr>
        <w:t>a première étape consistera donc à faire l’inventaire de</w:t>
      </w:r>
      <w:r w:rsidR="002B0DFF">
        <w:rPr>
          <w:rFonts w:eastAsia="Taz-Bold" w:cstheme="minorHAnsi"/>
          <w:color w:val="000000"/>
        </w:rPr>
        <w:t>s</w:t>
      </w:r>
      <w:r w:rsidR="00517303" w:rsidRPr="00203DE9">
        <w:rPr>
          <w:rFonts w:eastAsia="Taz-Bold" w:cstheme="minorHAnsi"/>
          <w:color w:val="000000"/>
        </w:rPr>
        <w:t xml:space="preserve"> données disponibles et valides et à les qualifier par rapport aux objectifs du projet</w:t>
      </w:r>
      <w:r w:rsidR="00F814CF">
        <w:rPr>
          <w:rFonts w:eastAsia="Taz-Bold" w:cstheme="minorHAnsi"/>
          <w:color w:val="000000"/>
        </w:rPr>
        <w:t xml:space="preserve"> (l</w:t>
      </w:r>
      <w:r w:rsidR="00F814CF" w:rsidRPr="00203DE9">
        <w:rPr>
          <w:rFonts w:eastAsia="Taz-Bold" w:cstheme="minorHAnsi"/>
          <w:color w:val="000000"/>
        </w:rPr>
        <w:t>es niveaux d’incertitudes et la fiabilité des données devront être déterminés</w:t>
      </w:r>
      <w:r w:rsidR="00F814CF">
        <w:rPr>
          <w:rFonts w:eastAsia="Taz-Bold" w:cstheme="minorHAnsi"/>
          <w:color w:val="000000"/>
        </w:rPr>
        <w:t>)</w:t>
      </w:r>
      <w:r w:rsidR="00517303" w:rsidRPr="00203DE9">
        <w:rPr>
          <w:rFonts w:eastAsia="Taz-Bold" w:cstheme="minorHAnsi"/>
          <w:color w:val="000000"/>
        </w:rPr>
        <w:t xml:space="preserve">. Une attention particulière sera apportée à l’analyse critique des données (date des données, méthodologie, etc.). Cette étape permettra </w:t>
      </w:r>
      <w:r w:rsidR="00502A50">
        <w:rPr>
          <w:rFonts w:eastAsia="Taz-Bold" w:cstheme="minorHAnsi"/>
          <w:color w:val="000000"/>
        </w:rPr>
        <w:t xml:space="preserve">également </w:t>
      </w:r>
      <w:r w:rsidR="00517303" w:rsidRPr="00203DE9">
        <w:rPr>
          <w:rFonts w:eastAsia="Taz-Bold" w:cstheme="minorHAnsi"/>
          <w:color w:val="000000"/>
        </w:rPr>
        <w:t>de mettre en exergue les données manquantes (typologie de zone humide, secteur géographique, etc.).</w:t>
      </w:r>
    </w:p>
    <w:p w:rsidR="00517303" w:rsidRPr="00203DE9" w:rsidRDefault="00517303"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p>
    <w:p w:rsidR="00517303" w:rsidRPr="00203DE9" w:rsidRDefault="00517303" w:rsidP="00EC38B2">
      <w:pPr>
        <w:pStyle w:val="Paragraphedeliste"/>
        <w:shd w:val="clear" w:color="auto" w:fill="EAF1DD" w:themeFill="accent3" w:themeFillTint="33"/>
        <w:ind w:left="0"/>
        <w:jc w:val="both"/>
        <w:rPr>
          <w:rFonts w:eastAsia="Taz-Bold" w:cstheme="minorHAnsi"/>
          <w:color w:val="000000"/>
        </w:rPr>
      </w:pPr>
      <w:r w:rsidRPr="00203DE9">
        <w:rPr>
          <w:rFonts w:eastAsia="Taz-Bold" w:cstheme="minorHAnsi"/>
          <w:color w:val="000000"/>
        </w:rPr>
        <w:t xml:space="preserve">Un premier </w:t>
      </w:r>
      <w:r w:rsidR="00912C36">
        <w:rPr>
          <w:rFonts w:eastAsia="Taz-Bold" w:cstheme="minorHAnsi"/>
          <w:color w:val="000000"/>
        </w:rPr>
        <w:t>catalogue</w:t>
      </w:r>
      <w:r w:rsidRPr="00203DE9">
        <w:rPr>
          <w:rFonts w:eastAsia="Taz-Bold" w:cstheme="minorHAnsi"/>
          <w:color w:val="000000"/>
        </w:rPr>
        <w:t xml:space="preserve"> de ces données a été effectué par le maître d’ouvrage. L’ensemble de ces informations est </w:t>
      </w:r>
      <w:r w:rsidRPr="00133BD4">
        <w:rPr>
          <w:rFonts w:eastAsia="Taz-Bold" w:cstheme="minorHAnsi"/>
          <w:color w:val="000000"/>
        </w:rPr>
        <w:t xml:space="preserve">présenté en annexe </w:t>
      </w:r>
      <w:r w:rsidR="005E6A1B" w:rsidRPr="00133BD4">
        <w:rPr>
          <w:rFonts w:eastAsia="Taz-Bold" w:cstheme="minorHAnsi"/>
          <w:color w:val="000000"/>
        </w:rPr>
        <w:t>I</w:t>
      </w:r>
      <w:r w:rsidRPr="00133BD4">
        <w:rPr>
          <w:rFonts w:eastAsia="Taz-Bold" w:cstheme="minorHAnsi"/>
          <w:color w:val="000000"/>
        </w:rPr>
        <w:t>V.</w:t>
      </w:r>
      <w:r w:rsidR="00D55CEF" w:rsidRPr="00133BD4">
        <w:rPr>
          <w:rFonts w:eastAsia="Taz-Bold" w:cstheme="minorHAnsi"/>
          <w:color w:val="000000"/>
        </w:rPr>
        <w:t xml:space="preserve"> Par ailleurs, l</w:t>
      </w:r>
      <w:r w:rsidR="005D6CDF" w:rsidRPr="00133BD4">
        <w:rPr>
          <w:rFonts w:eastAsia="Taz-Bold" w:cstheme="minorHAnsi"/>
          <w:color w:val="000000"/>
        </w:rPr>
        <w:t>’</w:t>
      </w:r>
      <w:r w:rsidR="00D55CEF" w:rsidRPr="00133BD4">
        <w:rPr>
          <w:rFonts w:eastAsia="Taz-Bold" w:cstheme="minorHAnsi"/>
          <w:color w:val="000000"/>
        </w:rPr>
        <w:t xml:space="preserve">annexe </w:t>
      </w:r>
      <w:r w:rsidR="005E6A1B" w:rsidRPr="00133BD4">
        <w:rPr>
          <w:rFonts w:eastAsia="Taz-Bold" w:cstheme="minorHAnsi"/>
          <w:color w:val="000000"/>
        </w:rPr>
        <w:t>V</w:t>
      </w:r>
      <w:r w:rsidR="005D6CDF" w:rsidRPr="00133BD4">
        <w:rPr>
          <w:rFonts w:eastAsia="Taz-Bold" w:cstheme="minorHAnsi"/>
          <w:color w:val="000000"/>
        </w:rPr>
        <w:t xml:space="preserve"> </w:t>
      </w:r>
      <w:r w:rsidR="00133BD4">
        <w:rPr>
          <w:rFonts w:eastAsia="Taz-Bold" w:cstheme="minorHAnsi"/>
          <w:color w:val="000000"/>
        </w:rPr>
        <w:t>indique</w:t>
      </w:r>
      <w:r w:rsidR="00D55CEF">
        <w:rPr>
          <w:rFonts w:eastAsia="Taz-Bold" w:cstheme="minorHAnsi"/>
          <w:color w:val="000000"/>
        </w:rPr>
        <w:t xml:space="preserve"> les zones à dominante humide recensées </w:t>
      </w:r>
      <w:r w:rsidR="00303B0A">
        <w:rPr>
          <w:rFonts w:eastAsia="Taz-Bold" w:cstheme="minorHAnsi"/>
          <w:color w:val="000000"/>
        </w:rPr>
        <w:t xml:space="preserve">par l’Agence de l'Eau Seine-Normandie </w:t>
      </w:r>
      <w:r w:rsidR="00D55CEF">
        <w:rPr>
          <w:rFonts w:eastAsia="Taz-Bold" w:cstheme="minorHAnsi"/>
          <w:color w:val="000000"/>
        </w:rPr>
        <w:t xml:space="preserve">sur le </w:t>
      </w:r>
      <w:r w:rsidR="002208C3">
        <w:rPr>
          <w:rFonts w:eastAsia="Taz-Bold" w:cstheme="minorHAnsi"/>
          <w:color w:val="000000"/>
        </w:rPr>
        <w:t>secteur</w:t>
      </w:r>
      <w:r w:rsidR="00D55CEF">
        <w:rPr>
          <w:rFonts w:eastAsia="Taz-Bold" w:cstheme="minorHAnsi"/>
          <w:color w:val="000000"/>
        </w:rPr>
        <w:t xml:space="preserve"> d’étude principal. </w:t>
      </w:r>
      <w:r w:rsidR="00D55CEF" w:rsidRPr="00EC38B2">
        <w:rPr>
          <w:rFonts w:eastAsia="Taz-Bold" w:cstheme="minorHAnsi"/>
          <w:i/>
          <w:color w:val="C0504D" w:themeColor="accent2"/>
        </w:rPr>
        <w:t>Elle</w:t>
      </w:r>
      <w:r w:rsidR="00967A4A">
        <w:rPr>
          <w:rFonts w:eastAsia="Taz-Bold" w:cstheme="minorHAnsi"/>
          <w:i/>
          <w:color w:val="C0504D" w:themeColor="accent2"/>
        </w:rPr>
        <w:t>s</w:t>
      </w:r>
      <w:r w:rsidR="00D55CEF" w:rsidRPr="00EC38B2">
        <w:rPr>
          <w:rFonts w:eastAsia="Taz-Bold" w:cstheme="minorHAnsi"/>
          <w:i/>
          <w:color w:val="C0504D" w:themeColor="accent2"/>
        </w:rPr>
        <w:t xml:space="preserve"> représente</w:t>
      </w:r>
      <w:r w:rsidR="00967A4A">
        <w:rPr>
          <w:rFonts w:eastAsia="Taz-Bold" w:cstheme="minorHAnsi"/>
          <w:i/>
          <w:color w:val="C0504D" w:themeColor="accent2"/>
        </w:rPr>
        <w:t>nt</w:t>
      </w:r>
      <w:r w:rsidR="00D55CEF" w:rsidRPr="00EC38B2">
        <w:rPr>
          <w:rFonts w:eastAsia="Taz-Bold" w:cstheme="minorHAnsi"/>
          <w:i/>
          <w:color w:val="C0504D" w:themeColor="accent2"/>
        </w:rPr>
        <w:t xml:space="preserve"> X% du </w:t>
      </w:r>
      <w:r w:rsidR="00F814CF">
        <w:rPr>
          <w:rFonts w:eastAsia="Taz-Bold" w:cstheme="minorHAnsi"/>
          <w:i/>
          <w:color w:val="C0504D" w:themeColor="accent2"/>
        </w:rPr>
        <w:t>secteur d’étude principal</w:t>
      </w:r>
      <w:r w:rsidR="00967A4A">
        <w:rPr>
          <w:rFonts w:eastAsia="Taz-Bold" w:cstheme="minorHAnsi"/>
          <w:i/>
          <w:color w:val="C0504D" w:themeColor="accent2"/>
        </w:rPr>
        <w:t xml:space="preserve">, soit </w:t>
      </w:r>
      <w:r w:rsidR="00D55CEF" w:rsidRPr="00EC38B2">
        <w:rPr>
          <w:rFonts w:eastAsia="Taz-Bold" w:cstheme="minorHAnsi"/>
          <w:i/>
          <w:color w:val="C0504D" w:themeColor="accent2"/>
        </w:rPr>
        <w:t xml:space="preserve">une superficie de </w:t>
      </w:r>
      <w:r w:rsidR="00D55CEF">
        <w:rPr>
          <w:rFonts w:eastAsia="Taz-Bold" w:cstheme="minorHAnsi"/>
          <w:i/>
          <w:color w:val="C0504D" w:themeColor="accent2"/>
        </w:rPr>
        <w:t>X</w:t>
      </w:r>
      <w:r w:rsidR="00D55CEF" w:rsidRPr="00EC38B2">
        <w:rPr>
          <w:rFonts w:eastAsia="Taz-Bold" w:cstheme="minorHAnsi"/>
          <w:i/>
          <w:color w:val="C0504D" w:themeColor="accent2"/>
        </w:rPr>
        <w:t>ha.</w:t>
      </w:r>
    </w:p>
    <w:p w:rsidR="001C5C76" w:rsidRDefault="00517303" w:rsidP="00EC38B2">
      <w:pPr>
        <w:pStyle w:val="Paragraphedeliste"/>
        <w:shd w:val="clear" w:color="auto" w:fill="EAF1DD" w:themeFill="accent3" w:themeFillTint="33"/>
        <w:ind w:left="0"/>
        <w:jc w:val="both"/>
        <w:rPr>
          <w:rFonts w:eastAsia="Taz-Bold" w:cstheme="minorHAnsi"/>
          <w:color w:val="000000"/>
        </w:rPr>
      </w:pPr>
      <w:r w:rsidRPr="00203DE9">
        <w:rPr>
          <w:rFonts w:eastAsia="Taz-Bold" w:cstheme="minorHAnsi"/>
          <w:color w:val="000000"/>
        </w:rPr>
        <w:t>Toutefois, tout autre document nécessaire au bon déroulement de l’étude sera en tant que de besoin recherché directement par le prestataire auprès des organismes source</w:t>
      </w:r>
      <w:r w:rsidR="005651D0">
        <w:rPr>
          <w:rFonts w:eastAsia="Taz-Bold" w:cstheme="minorHAnsi"/>
          <w:color w:val="000000"/>
        </w:rPr>
        <w:t xml:space="preserve"> (services de l’Etat, collectivités territoriales, EPCI, associations de protection de la nature et de l’environnement compétentes,</w:t>
      </w:r>
      <w:r w:rsidR="004D4204">
        <w:rPr>
          <w:rFonts w:eastAsia="Taz-Bold" w:cstheme="minorHAnsi"/>
          <w:color w:val="000000"/>
        </w:rPr>
        <w:t xml:space="preserve"> </w:t>
      </w:r>
      <w:r w:rsidR="005651D0">
        <w:rPr>
          <w:rFonts w:eastAsia="Taz-Bold" w:cstheme="minorHAnsi"/>
          <w:color w:val="000000"/>
        </w:rPr>
        <w:t>etc.)</w:t>
      </w:r>
      <w:r w:rsidRPr="00203DE9">
        <w:rPr>
          <w:rFonts w:eastAsia="Taz-Bold" w:cstheme="minorHAnsi"/>
          <w:color w:val="000000"/>
        </w:rPr>
        <w:t>.</w:t>
      </w:r>
    </w:p>
    <w:p w:rsidR="001C5C76" w:rsidRPr="00203DE9" w:rsidRDefault="001C5C76" w:rsidP="00EC38B2">
      <w:pPr>
        <w:pStyle w:val="Paragraphedeliste"/>
        <w:shd w:val="clear" w:color="auto" w:fill="EAF1DD" w:themeFill="accent3" w:themeFillTint="33"/>
        <w:ind w:left="0"/>
        <w:jc w:val="both"/>
        <w:rPr>
          <w:rFonts w:eastAsia="Taz-Bold" w:cstheme="minorHAnsi"/>
          <w:color w:val="000000"/>
        </w:rPr>
      </w:pPr>
      <w:r w:rsidRPr="00203DE9">
        <w:rPr>
          <w:rFonts w:eastAsia="Taz-Bold" w:cstheme="minorHAnsi"/>
        </w:rPr>
        <w:t xml:space="preserve">Le pouvoir adjudicateur </w:t>
      </w:r>
      <w:r w:rsidRPr="00203DE9">
        <w:rPr>
          <w:rFonts w:eastAsia="Taz-Bold" w:cstheme="minorHAnsi"/>
          <w:color w:val="000000"/>
        </w:rPr>
        <w:t xml:space="preserve">facilitera l’accès </w:t>
      </w:r>
      <w:r w:rsidR="005119EF">
        <w:rPr>
          <w:rFonts w:eastAsia="Taz-Bold" w:cstheme="minorHAnsi"/>
          <w:color w:val="000000"/>
        </w:rPr>
        <w:t xml:space="preserve">du </w:t>
      </w:r>
      <w:r w:rsidR="005119EF" w:rsidRPr="00203DE9">
        <w:rPr>
          <w:rFonts w:eastAsia="Taz-Bold" w:cstheme="minorHAnsi"/>
          <w:color w:val="000000"/>
        </w:rPr>
        <w:t xml:space="preserve">prestataire </w:t>
      </w:r>
      <w:r w:rsidRPr="00203DE9">
        <w:rPr>
          <w:rFonts w:eastAsia="Taz-Bold" w:cstheme="minorHAnsi"/>
          <w:color w:val="000000"/>
        </w:rPr>
        <w:t>aux données nécessaires à l’étude.</w:t>
      </w:r>
    </w:p>
    <w:p w:rsidR="001C5C76" w:rsidRPr="00203DE9" w:rsidRDefault="001C5C76" w:rsidP="00641551">
      <w:pPr>
        <w:pStyle w:val="Paragraphedeliste"/>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0"/>
        <w:jc w:val="both"/>
        <w:rPr>
          <w:rFonts w:eastAsia="Taz-Bold" w:cstheme="minorHAnsi"/>
          <w:i/>
        </w:rPr>
      </w:pPr>
      <w:r w:rsidRPr="00203DE9">
        <w:rPr>
          <w:rFonts w:eastAsia="Taz-Bold" w:cstheme="minorHAnsi"/>
          <w:i/>
        </w:rPr>
        <w:t xml:space="preserve">Les membres du comité technique devront </w:t>
      </w:r>
      <w:r>
        <w:rPr>
          <w:rFonts w:eastAsia="Taz-Bold" w:cstheme="minorHAnsi"/>
          <w:i/>
        </w:rPr>
        <w:t xml:space="preserve">également </w:t>
      </w:r>
      <w:r w:rsidRPr="00203DE9">
        <w:rPr>
          <w:rFonts w:eastAsia="Taz-Bold" w:cstheme="minorHAnsi"/>
          <w:i/>
        </w:rPr>
        <w:t>faciliter la collecte des données</w:t>
      </w:r>
      <w:r w:rsidR="002B0DFF">
        <w:rPr>
          <w:rFonts w:eastAsia="Taz-Bold" w:cstheme="minorHAnsi"/>
          <w:i/>
        </w:rPr>
        <w:t>.</w:t>
      </w:r>
    </w:p>
    <w:p w:rsidR="001C5C76" w:rsidRPr="00203DE9" w:rsidRDefault="001C5C76" w:rsidP="00EC38B2">
      <w:pPr>
        <w:pStyle w:val="Paragraphedeliste"/>
        <w:shd w:val="clear" w:color="auto" w:fill="EAF1DD" w:themeFill="accent3" w:themeFillTint="33"/>
        <w:ind w:left="0"/>
        <w:jc w:val="both"/>
        <w:rPr>
          <w:rFonts w:eastAsia="Taz-Bold" w:cstheme="minorHAnsi"/>
          <w:color w:val="000000"/>
        </w:rPr>
      </w:pPr>
    </w:p>
    <w:p w:rsidR="00517303" w:rsidRPr="00203DE9" w:rsidRDefault="00517303" w:rsidP="00EC38B2">
      <w:pPr>
        <w:pStyle w:val="Paragraphedeliste"/>
        <w:shd w:val="clear" w:color="auto" w:fill="EAF1DD" w:themeFill="accent3" w:themeFillTint="33"/>
        <w:ind w:left="0"/>
        <w:jc w:val="both"/>
        <w:rPr>
          <w:rFonts w:eastAsia="Taz-Bold" w:cstheme="minorHAnsi"/>
          <w:color w:val="000000"/>
        </w:rPr>
      </w:pPr>
      <w:r w:rsidRPr="00203DE9">
        <w:rPr>
          <w:rFonts w:eastAsia="Taz-Bold" w:cstheme="minorHAnsi"/>
          <w:color w:val="000000"/>
        </w:rPr>
        <w:t xml:space="preserve">Cette étape permettra de gagner du temps si certaines données sont réutilisables, même partiellement. </w:t>
      </w:r>
    </w:p>
    <w:p w:rsidR="00476EDD" w:rsidRDefault="00476EDD" w:rsidP="00EC38B2">
      <w:pPr>
        <w:pStyle w:val="Paragraphedeliste"/>
        <w:shd w:val="clear" w:color="auto" w:fill="EAF1DD" w:themeFill="accent3" w:themeFillTint="33"/>
        <w:ind w:left="0"/>
        <w:jc w:val="both"/>
        <w:rPr>
          <w:rFonts w:eastAsia="Taz-Bold" w:cstheme="minorHAnsi"/>
          <w:color w:val="000000"/>
        </w:rPr>
      </w:pPr>
    </w:p>
    <w:p w:rsidR="00F3075C" w:rsidRDefault="00400351" w:rsidP="00EC38B2">
      <w:pPr>
        <w:pStyle w:val="Paragraphedeliste"/>
        <w:shd w:val="clear" w:color="auto" w:fill="EAF1DD" w:themeFill="accent3" w:themeFillTint="33"/>
        <w:ind w:left="0"/>
        <w:jc w:val="both"/>
        <w:rPr>
          <w:rFonts w:eastAsia="Taz-Bold" w:cstheme="minorHAnsi"/>
          <w:color w:val="000000"/>
        </w:rPr>
      </w:pPr>
      <w:r>
        <w:rPr>
          <w:rFonts w:eastAsia="Taz-Bold" w:cstheme="minorHAnsi"/>
          <w:color w:val="000000"/>
        </w:rPr>
        <w:t>Si, sur une partie du secteur d’étude principal, d</w:t>
      </w:r>
      <w:r w:rsidR="00517303" w:rsidRPr="00203DE9">
        <w:rPr>
          <w:rFonts w:eastAsia="Taz-Bold" w:cstheme="minorHAnsi"/>
          <w:color w:val="000000"/>
        </w:rPr>
        <w:t xml:space="preserve">es données </w:t>
      </w:r>
      <w:r w:rsidR="00517303" w:rsidRPr="00203DE9">
        <w:rPr>
          <w:rFonts w:eastAsia="Times New Roman" w:cstheme="minorHAnsi"/>
          <w:color w:val="000000"/>
          <w:szCs w:val="20"/>
          <w:lang w:eastAsia="fr-FR"/>
        </w:rPr>
        <w:t xml:space="preserve">suffisamment fiables et </w:t>
      </w:r>
      <w:r w:rsidR="00517303" w:rsidRPr="00203DE9">
        <w:rPr>
          <w:rFonts w:eastAsia="Times New Roman" w:cstheme="minorHAnsi"/>
          <w:szCs w:val="20"/>
          <w:lang w:eastAsia="fr-FR"/>
        </w:rPr>
        <w:t xml:space="preserve">récentes </w:t>
      </w:r>
      <w:r>
        <w:rPr>
          <w:rFonts w:eastAsia="Taz-Bold" w:cstheme="minorHAnsi"/>
          <w:color w:val="000000"/>
        </w:rPr>
        <w:t xml:space="preserve">relatives </w:t>
      </w:r>
      <w:r w:rsidRPr="00203DE9">
        <w:rPr>
          <w:rFonts w:eastAsia="Taz-Bold" w:cstheme="minorHAnsi"/>
          <w:color w:val="000000"/>
        </w:rPr>
        <w:t>au</w:t>
      </w:r>
      <w:r>
        <w:rPr>
          <w:rFonts w:eastAsia="Taz-Bold" w:cstheme="minorHAnsi"/>
          <w:color w:val="000000"/>
        </w:rPr>
        <w:t>x</w:t>
      </w:r>
      <w:r w:rsidRPr="00203DE9">
        <w:rPr>
          <w:rFonts w:eastAsia="Taz-Bold" w:cstheme="minorHAnsi"/>
          <w:color w:val="000000"/>
        </w:rPr>
        <w:t xml:space="preserve"> zones humides effectives </w:t>
      </w:r>
      <w:r w:rsidR="00517303" w:rsidRPr="00203DE9">
        <w:rPr>
          <w:rFonts w:eastAsia="Times New Roman" w:cstheme="minorHAnsi"/>
          <w:szCs w:val="20"/>
          <w:lang w:eastAsia="fr-FR"/>
        </w:rPr>
        <w:t>(critères d’identification, support et échelle de numérisation, etc.)</w:t>
      </w:r>
      <w:r>
        <w:rPr>
          <w:rFonts w:eastAsia="Times New Roman" w:cstheme="minorHAnsi"/>
          <w:szCs w:val="20"/>
          <w:lang w:eastAsia="fr-FR"/>
        </w:rPr>
        <w:t xml:space="preserve"> existent, elles </w:t>
      </w:r>
      <w:r w:rsidR="00517303" w:rsidRPr="00203DE9">
        <w:rPr>
          <w:rFonts w:eastAsia="Taz-Bold" w:cstheme="minorHAnsi"/>
          <w:color w:val="000000"/>
        </w:rPr>
        <w:t xml:space="preserve">seront compilées </w:t>
      </w:r>
      <w:r w:rsidR="00517303" w:rsidRPr="00133BD4">
        <w:rPr>
          <w:rFonts w:eastAsia="Taz-Bold" w:cstheme="minorHAnsi"/>
          <w:color w:val="000000"/>
        </w:rPr>
        <w:t xml:space="preserve">sous Gwern (téléchargeable sur </w:t>
      </w:r>
      <w:hyperlink r:id="rId10" w:history="1">
        <w:r w:rsidR="00495849">
          <w:rPr>
            <w:rStyle w:val="Lienhypertexte"/>
          </w:rPr>
          <w:t>http://www.forum-zones-humides.org/mise-disposition-gwern.aspx</w:t>
        </w:r>
      </w:hyperlink>
      <w:r w:rsidR="00517303" w:rsidRPr="00133BD4">
        <w:rPr>
          <w:rFonts w:eastAsia="Taz-Bold" w:cstheme="minorHAnsi"/>
          <w:color w:val="000000"/>
        </w:rPr>
        <w:t xml:space="preserve">). </w:t>
      </w:r>
      <w:r w:rsidR="00476EDD" w:rsidRPr="00133BD4">
        <w:rPr>
          <w:rFonts w:eastAsia="Taz-Bold" w:cstheme="minorHAnsi"/>
          <w:color w:val="000000"/>
        </w:rPr>
        <w:t>A partir des données recueillies, le maximum d’</w:t>
      </w:r>
      <w:r w:rsidR="001C5C76" w:rsidRPr="00133BD4">
        <w:rPr>
          <w:rFonts w:eastAsia="Taz-Bold" w:cstheme="minorHAnsi"/>
          <w:color w:val="000000"/>
        </w:rPr>
        <w:t>attributs sera renseigné</w:t>
      </w:r>
      <w:r w:rsidR="00476EDD" w:rsidRPr="00133BD4">
        <w:rPr>
          <w:rFonts w:eastAsia="Taz-Bold" w:cstheme="minorHAnsi"/>
          <w:color w:val="000000"/>
        </w:rPr>
        <w:t xml:space="preserve">. </w:t>
      </w:r>
      <w:r w:rsidR="002D3E88" w:rsidRPr="00133BD4">
        <w:rPr>
          <w:rFonts w:eastAsia="Taz-Bold" w:cstheme="minorHAnsi"/>
          <w:color w:val="000000"/>
        </w:rPr>
        <w:t>Le prestataire indiquera clairement si les champs minimum demandés par l’</w:t>
      </w:r>
      <w:r w:rsidR="00F814CF" w:rsidRPr="00133BD4">
        <w:rPr>
          <w:rFonts w:eastAsia="Taz-Bold" w:cstheme="minorHAnsi"/>
          <w:color w:val="000000"/>
        </w:rPr>
        <w:t xml:space="preserve">Agence de l'Eau Seine-Normandie </w:t>
      </w:r>
      <w:r w:rsidR="002D3E88" w:rsidRPr="00133BD4">
        <w:rPr>
          <w:rFonts w:eastAsia="Taz-Bold" w:cstheme="minorHAnsi"/>
          <w:color w:val="000000"/>
        </w:rPr>
        <w:t xml:space="preserve">pour </w:t>
      </w:r>
      <w:r w:rsidR="003A6CFE">
        <w:rPr>
          <w:rFonts w:eastAsia="Taz-Bold" w:cstheme="minorHAnsi"/>
          <w:color w:val="000000"/>
        </w:rPr>
        <w:t>l’</w:t>
      </w:r>
      <w:r w:rsidR="002D3E88" w:rsidRPr="00133BD4">
        <w:rPr>
          <w:rFonts w:eastAsia="Taz-Bold" w:cstheme="minorHAnsi"/>
          <w:color w:val="000000"/>
        </w:rPr>
        <w:t xml:space="preserve">inventaire de zones humides </w:t>
      </w:r>
      <w:r w:rsidR="00912C36" w:rsidRPr="00133BD4">
        <w:rPr>
          <w:rFonts w:eastAsia="Taz-Bold" w:cstheme="minorHAnsi"/>
          <w:color w:val="000000"/>
        </w:rPr>
        <w:t xml:space="preserve">effectives </w:t>
      </w:r>
      <w:r w:rsidR="002D3E88" w:rsidRPr="00133BD4">
        <w:rPr>
          <w:rFonts w:eastAsia="Taz-Bold" w:cstheme="minorHAnsi"/>
          <w:color w:val="000000"/>
        </w:rPr>
        <w:t>(</w:t>
      </w:r>
      <w:r w:rsidR="002D3E88" w:rsidRPr="00133BD4">
        <w:rPr>
          <w:rFonts w:eastAsia="Taz-Bold" w:cstheme="minorHAnsi"/>
        </w:rPr>
        <w:t>annexe VI</w:t>
      </w:r>
      <w:r w:rsidR="002D3E88" w:rsidRPr="00133BD4">
        <w:rPr>
          <w:rFonts w:eastAsia="Taz-Bold" w:cstheme="minorHAnsi"/>
          <w:color w:val="000000"/>
        </w:rPr>
        <w:t>) ont</w:t>
      </w:r>
      <w:r w:rsidR="002D3E88">
        <w:rPr>
          <w:rFonts w:eastAsia="Taz-Bold" w:cstheme="minorHAnsi"/>
          <w:color w:val="000000"/>
        </w:rPr>
        <w:t xml:space="preserve"> pu être renseignés.</w:t>
      </w:r>
    </w:p>
    <w:p w:rsidR="00517303" w:rsidRPr="00F3075C" w:rsidRDefault="00F3075C" w:rsidP="00641551">
      <w:pPr>
        <w:pStyle w:val="Paragraphedeliste"/>
        <w:pBdr>
          <w:top w:val="single" w:sz="4" w:space="1" w:color="auto"/>
          <w:left w:val="single" w:sz="4" w:space="4" w:color="auto"/>
          <w:bottom w:val="single" w:sz="4" w:space="1" w:color="auto"/>
          <w:right w:val="single" w:sz="4" w:space="4" w:color="auto"/>
        </w:pBdr>
        <w:shd w:val="clear" w:color="auto" w:fill="EAF1DD" w:themeFill="accent3" w:themeFillTint="33"/>
        <w:ind w:left="0"/>
        <w:jc w:val="both"/>
        <w:rPr>
          <w:rFonts w:eastAsia="Taz-Bold" w:cstheme="minorHAnsi"/>
          <w:i/>
          <w:color w:val="000000"/>
        </w:rPr>
      </w:pPr>
      <w:r>
        <w:rPr>
          <w:rFonts w:eastAsia="Taz-Bold" w:cstheme="minorHAnsi"/>
          <w:i/>
          <w:color w:val="000000"/>
        </w:rPr>
        <w:t xml:space="preserve">Ces éléments pourront servir en </w:t>
      </w:r>
      <w:r w:rsidRPr="00F3075C">
        <w:rPr>
          <w:rFonts w:eastAsia="Taz-Bold" w:cstheme="minorHAnsi"/>
          <w:i/>
          <w:color w:val="000000"/>
        </w:rPr>
        <w:t xml:space="preserve">phase de test </w:t>
      </w:r>
      <w:r>
        <w:rPr>
          <w:rFonts w:eastAsia="Taz-Bold" w:cstheme="minorHAnsi"/>
          <w:i/>
          <w:color w:val="000000"/>
        </w:rPr>
        <w:t>à la vérification des analyses de prélocalisation fournie par le prestataire.</w:t>
      </w:r>
    </w:p>
    <w:p w:rsidR="00517303" w:rsidRDefault="00517303" w:rsidP="00EC38B2">
      <w:pPr>
        <w:shd w:val="clear" w:color="auto" w:fill="EAF1DD" w:themeFill="accent3" w:themeFillTint="33"/>
        <w:jc w:val="both"/>
        <w:rPr>
          <w:rFonts w:eastAsia="Taz-Bold" w:cstheme="minorHAnsi"/>
        </w:rPr>
      </w:pPr>
      <w:r w:rsidRPr="00203DE9">
        <w:rPr>
          <w:rFonts w:eastAsia="Taz-Bold" w:cstheme="minorHAnsi"/>
        </w:rPr>
        <w:t xml:space="preserve">Pour les zones humides </w:t>
      </w:r>
      <w:r w:rsidR="00912C36">
        <w:rPr>
          <w:rFonts w:eastAsia="Taz-Bold" w:cstheme="minorHAnsi"/>
        </w:rPr>
        <w:t xml:space="preserve">effectives </w:t>
      </w:r>
      <w:r w:rsidRPr="00203DE9">
        <w:rPr>
          <w:rFonts w:eastAsia="Taz-Bold" w:cstheme="minorHAnsi"/>
        </w:rPr>
        <w:t>recensées mais dont la cartographie n’a pas été réalisé</w:t>
      </w:r>
      <w:r w:rsidR="00476EDD">
        <w:rPr>
          <w:rFonts w:eastAsia="Taz-Bold" w:cstheme="minorHAnsi"/>
        </w:rPr>
        <w:t>e (</w:t>
      </w:r>
      <w:r w:rsidR="002B0DFF">
        <w:rPr>
          <w:rFonts w:eastAsia="Taz-Bold" w:cstheme="minorHAnsi"/>
        </w:rPr>
        <w:t xml:space="preserve">référencement </w:t>
      </w:r>
      <w:r w:rsidR="00476EDD">
        <w:rPr>
          <w:rFonts w:eastAsia="Taz-Bold" w:cstheme="minorHAnsi"/>
        </w:rPr>
        <w:t>géo</w:t>
      </w:r>
      <w:r w:rsidR="002B0DFF">
        <w:rPr>
          <w:rFonts w:eastAsia="Taz-Bold" w:cstheme="minorHAnsi"/>
        </w:rPr>
        <w:t xml:space="preserve">graphique </w:t>
      </w:r>
      <w:r w:rsidR="00476EDD">
        <w:rPr>
          <w:rFonts w:eastAsia="Taz-Bold" w:cstheme="minorHAnsi"/>
        </w:rPr>
        <w:t>par un point)</w:t>
      </w:r>
      <w:r w:rsidRPr="00203DE9">
        <w:rPr>
          <w:rFonts w:eastAsia="Taz-Bold" w:cstheme="minorHAnsi"/>
        </w:rPr>
        <w:t xml:space="preserve">, le bureau d’études </w:t>
      </w:r>
      <w:r w:rsidR="002B0DFF">
        <w:rPr>
          <w:rFonts w:eastAsia="Taz-Bold" w:cstheme="minorHAnsi"/>
        </w:rPr>
        <w:t>détaillera dans son rapport</w:t>
      </w:r>
      <w:r w:rsidR="00F814CF">
        <w:rPr>
          <w:rFonts w:eastAsia="Taz-Bold" w:cstheme="minorHAnsi"/>
        </w:rPr>
        <w:t xml:space="preserve"> d’étude</w:t>
      </w:r>
      <w:r w:rsidR="002B0DFF">
        <w:rPr>
          <w:rFonts w:eastAsia="Taz-Bold" w:cstheme="minorHAnsi"/>
        </w:rPr>
        <w:t xml:space="preserve"> la (les) </w:t>
      </w:r>
      <w:r w:rsidRPr="00203DE9">
        <w:rPr>
          <w:rFonts w:eastAsia="Taz-Bold" w:cstheme="minorHAnsi"/>
        </w:rPr>
        <w:t>solution</w:t>
      </w:r>
      <w:r w:rsidR="002B0DFF">
        <w:rPr>
          <w:rFonts w:eastAsia="Taz-Bold" w:cstheme="minorHAnsi"/>
        </w:rPr>
        <w:t>(s)</w:t>
      </w:r>
      <w:r w:rsidRPr="00203DE9">
        <w:rPr>
          <w:rFonts w:eastAsia="Taz-Bold" w:cstheme="minorHAnsi"/>
        </w:rPr>
        <w:t xml:space="preserve"> </w:t>
      </w:r>
      <w:r w:rsidR="002B0DFF">
        <w:rPr>
          <w:rFonts w:eastAsia="Taz-Bold" w:cstheme="minorHAnsi"/>
        </w:rPr>
        <w:t>choisie(s)</w:t>
      </w:r>
      <w:r w:rsidR="00476EDD">
        <w:rPr>
          <w:rFonts w:eastAsia="Taz-Bold" w:cstheme="minorHAnsi"/>
        </w:rPr>
        <w:t xml:space="preserve">. Les solutions pourront être multiples </w:t>
      </w:r>
      <w:r w:rsidR="002D3A56">
        <w:rPr>
          <w:rFonts w:eastAsia="Taz-Bold" w:cstheme="minorHAnsi"/>
        </w:rPr>
        <w:t xml:space="preserve">notamment </w:t>
      </w:r>
      <w:r w:rsidRPr="00203DE9">
        <w:rPr>
          <w:rFonts w:eastAsia="Taz-Bold" w:cstheme="minorHAnsi"/>
        </w:rPr>
        <w:t xml:space="preserve">en fonction </w:t>
      </w:r>
      <w:r w:rsidR="002D3A56">
        <w:rPr>
          <w:rFonts w:eastAsia="Taz-Bold" w:cstheme="minorHAnsi"/>
        </w:rPr>
        <w:t xml:space="preserve">de leur localisation (photo-interprétation hors couvert végétal) ou </w:t>
      </w:r>
      <w:r w:rsidRPr="00203DE9">
        <w:rPr>
          <w:rFonts w:eastAsia="Taz-Bold" w:cstheme="minorHAnsi"/>
        </w:rPr>
        <w:t>de la présence ou non parmi les données de propriétés géométriques</w:t>
      </w:r>
      <w:r w:rsidR="002D3A56">
        <w:rPr>
          <w:rFonts w:eastAsia="Taz-Bold" w:cstheme="minorHAnsi"/>
        </w:rPr>
        <w:t xml:space="preserve"> (</w:t>
      </w:r>
      <w:r w:rsidRPr="00203DE9">
        <w:rPr>
          <w:rFonts w:eastAsia="Taz-Bold" w:cstheme="minorHAnsi"/>
        </w:rPr>
        <w:t>superficie, longueur, largeur</w:t>
      </w:r>
      <w:r w:rsidR="002D3A56">
        <w:rPr>
          <w:rFonts w:eastAsia="Taz-Bold" w:cstheme="minorHAnsi"/>
        </w:rPr>
        <w:t>)</w:t>
      </w:r>
      <w:r w:rsidRPr="00203DE9">
        <w:rPr>
          <w:rFonts w:eastAsia="Taz-Bold" w:cstheme="minorHAnsi"/>
        </w:rPr>
        <w:t>.</w:t>
      </w:r>
    </w:p>
    <w:p w:rsidR="00517303" w:rsidRPr="00DE59AA" w:rsidRDefault="00E97093" w:rsidP="00EC38B2">
      <w:pPr>
        <w:shd w:val="clear" w:color="auto" w:fill="EAF1DD" w:themeFill="accent3" w:themeFillTint="33"/>
        <w:autoSpaceDE w:val="0"/>
        <w:autoSpaceDN w:val="0"/>
        <w:adjustRightInd w:val="0"/>
        <w:spacing w:after="0" w:line="240" w:lineRule="auto"/>
        <w:jc w:val="both"/>
      </w:pPr>
      <w:r w:rsidRPr="00E97093">
        <w:t xml:space="preserve">Des études complémentaires de prélocalisation des zones humides </w:t>
      </w:r>
      <w:r w:rsidR="00E74D62">
        <w:t xml:space="preserve">seront </w:t>
      </w:r>
      <w:r w:rsidRPr="00E97093">
        <w:t>nécessaires pour confirmer et améliorer le repérage des zones</w:t>
      </w:r>
      <w:r w:rsidR="00912C36">
        <w:t xml:space="preserve"> à dominante humide</w:t>
      </w:r>
      <w:r w:rsidRPr="00E97093">
        <w:t xml:space="preserve"> (</w:t>
      </w:r>
      <w:r w:rsidR="00E74D62">
        <w:t>p</w:t>
      </w:r>
      <w:r w:rsidRPr="00E97093">
        <w:t>hoto-interprétation, traitements numériques des images satellitaires, calculs à partir du Modèle Numérique de Terrain, etc.).</w:t>
      </w:r>
    </w:p>
    <w:p w:rsidR="00517303" w:rsidRDefault="00084D76" w:rsidP="001B278D">
      <w:pPr>
        <w:pStyle w:val="Titre2"/>
        <w:shd w:val="clear" w:color="auto" w:fill="EAF1DD" w:themeFill="accent3" w:themeFillTint="33"/>
      </w:pPr>
      <w:bookmarkStart w:id="6" w:name="_Toc348103407"/>
      <w:bookmarkStart w:id="7" w:name="_Toc361755575"/>
      <w:r>
        <w:lastRenderedPageBreak/>
        <w:t>Analyse cartographique</w:t>
      </w:r>
      <w:bookmarkEnd w:id="6"/>
      <w:bookmarkEnd w:id="7"/>
    </w:p>
    <w:p w:rsidR="00E65A47" w:rsidRDefault="005B2EAE" w:rsidP="00EC38B2">
      <w:pPr>
        <w:shd w:val="clear" w:color="auto" w:fill="EAF1DD" w:themeFill="accent3" w:themeFillTint="33"/>
        <w:autoSpaceDE w:val="0"/>
        <w:autoSpaceDN w:val="0"/>
        <w:adjustRightInd w:val="0"/>
        <w:spacing w:after="0" w:line="240" w:lineRule="auto"/>
        <w:jc w:val="both"/>
        <w:rPr>
          <w:rFonts w:cstheme="minorHAnsi"/>
          <w:szCs w:val="23"/>
        </w:rPr>
      </w:pPr>
      <w:r>
        <w:rPr>
          <w:rFonts w:cstheme="minorHAnsi"/>
          <w:szCs w:val="23"/>
        </w:rPr>
        <w:t>L’analyse</w:t>
      </w:r>
      <w:r w:rsidR="005E5E0D">
        <w:rPr>
          <w:rFonts w:cstheme="minorHAnsi"/>
          <w:szCs w:val="23"/>
        </w:rPr>
        <w:t xml:space="preserve"> cartographique </w:t>
      </w:r>
      <w:r w:rsidR="00E65A47">
        <w:rPr>
          <w:rFonts w:cstheme="minorHAnsi"/>
          <w:szCs w:val="23"/>
        </w:rPr>
        <w:t>se basera sur les cartes de l’IGN</w:t>
      </w:r>
      <w:r w:rsidR="00E65A47" w:rsidRPr="00FB1BFE">
        <w:rPr>
          <w:rFonts w:cstheme="minorHAnsi"/>
          <w:szCs w:val="23"/>
          <w:vertAlign w:val="superscript"/>
        </w:rPr>
        <w:t>©</w:t>
      </w:r>
      <w:r w:rsidR="00E65A47">
        <w:rPr>
          <w:rFonts w:cstheme="minorHAnsi"/>
          <w:szCs w:val="23"/>
        </w:rPr>
        <w:t xml:space="preserve"> (BD Alti</w:t>
      </w:r>
      <w:r w:rsidR="00E65A47" w:rsidRPr="00203DE9">
        <w:rPr>
          <w:rFonts w:cstheme="minorHAnsi"/>
        </w:rPr>
        <w:t>®</w:t>
      </w:r>
      <w:r w:rsidR="00E65A47">
        <w:rPr>
          <w:rFonts w:cstheme="minorHAnsi"/>
          <w:szCs w:val="23"/>
        </w:rPr>
        <w:t>, BD Topo</w:t>
      </w:r>
      <w:r w:rsidR="00E65A47" w:rsidRPr="00203DE9">
        <w:rPr>
          <w:rFonts w:cstheme="minorHAnsi"/>
        </w:rPr>
        <w:t>®</w:t>
      </w:r>
      <w:r w:rsidR="00E65A47">
        <w:rPr>
          <w:rFonts w:cstheme="minorHAnsi"/>
          <w:szCs w:val="23"/>
        </w:rPr>
        <w:t>, BD Carto</w:t>
      </w:r>
      <w:r w:rsidR="00E65A47" w:rsidRPr="00203DE9">
        <w:rPr>
          <w:rFonts w:cstheme="minorHAnsi"/>
        </w:rPr>
        <w:t>®</w:t>
      </w:r>
      <w:r w:rsidR="00E65A47">
        <w:rPr>
          <w:rFonts w:cstheme="minorHAnsi"/>
          <w:szCs w:val="23"/>
        </w:rPr>
        <w:t>, Scan 25</w:t>
      </w:r>
      <w:r w:rsidR="00E65A47" w:rsidRPr="00203DE9">
        <w:rPr>
          <w:rFonts w:cstheme="minorHAnsi"/>
        </w:rPr>
        <w:t>®</w:t>
      </w:r>
      <w:r w:rsidR="00E65A47">
        <w:rPr>
          <w:rFonts w:cstheme="minorHAnsi"/>
          <w:szCs w:val="23"/>
        </w:rPr>
        <w:t xml:space="preserve">) et toutes autres cartes qui sembleront nécessaires au prestataire (cartes pédologiques, cartes géologiques, cartes de Cassini, Corine Land Cover, etc.). </w:t>
      </w:r>
    </w:p>
    <w:p w:rsidR="00E65A47" w:rsidRDefault="00E65A47" w:rsidP="00EC38B2">
      <w:pPr>
        <w:shd w:val="clear" w:color="auto" w:fill="EAF1DD" w:themeFill="accent3" w:themeFillTint="33"/>
        <w:autoSpaceDE w:val="0"/>
        <w:autoSpaceDN w:val="0"/>
        <w:adjustRightInd w:val="0"/>
        <w:spacing w:after="0" w:line="240" w:lineRule="auto"/>
        <w:jc w:val="both"/>
        <w:rPr>
          <w:rFonts w:cstheme="minorHAnsi"/>
          <w:szCs w:val="23"/>
        </w:rPr>
      </w:pPr>
      <w:r>
        <w:rPr>
          <w:rFonts w:cstheme="minorHAnsi"/>
          <w:szCs w:val="23"/>
        </w:rPr>
        <w:t>L’ensemble des données permettant de juger d</w:t>
      </w:r>
      <w:r w:rsidR="004E6E0A">
        <w:rPr>
          <w:rFonts w:cstheme="minorHAnsi"/>
          <w:szCs w:val="23"/>
        </w:rPr>
        <w:t>e</w:t>
      </w:r>
      <w:r>
        <w:rPr>
          <w:rFonts w:cstheme="minorHAnsi"/>
          <w:szCs w:val="23"/>
        </w:rPr>
        <w:t xml:space="preserve"> caractère</w:t>
      </w:r>
      <w:r w:rsidR="004E6E0A">
        <w:rPr>
          <w:rFonts w:cstheme="minorHAnsi"/>
          <w:szCs w:val="23"/>
        </w:rPr>
        <w:t>s</w:t>
      </w:r>
      <w:r>
        <w:rPr>
          <w:rFonts w:cstheme="minorHAnsi"/>
          <w:szCs w:val="23"/>
        </w:rPr>
        <w:t xml:space="preserve"> potentiellement humides en seront extrait et des</w:t>
      </w:r>
      <w:r w:rsidR="004E6E0A">
        <w:rPr>
          <w:rFonts w:cstheme="minorHAnsi"/>
          <w:szCs w:val="23"/>
        </w:rPr>
        <w:t xml:space="preserve"> traitements géographiques pourront </w:t>
      </w:r>
      <w:r w:rsidR="00F814CF">
        <w:rPr>
          <w:rFonts w:cstheme="minorHAnsi"/>
          <w:szCs w:val="23"/>
        </w:rPr>
        <w:t xml:space="preserve">leur </w:t>
      </w:r>
      <w:r w:rsidR="004E6E0A">
        <w:rPr>
          <w:rFonts w:cstheme="minorHAnsi"/>
          <w:szCs w:val="23"/>
        </w:rPr>
        <w:t xml:space="preserve">être appliqués </w:t>
      </w:r>
      <w:r>
        <w:rPr>
          <w:rFonts w:cstheme="minorHAnsi"/>
          <w:szCs w:val="23"/>
        </w:rPr>
        <w:t>(</w:t>
      </w:r>
      <w:r w:rsidR="004E6E0A">
        <w:rPr>
          <w:rFonts w:cstheme="minorHAnsi"/>
          <w:szCs w:val="23"/>
        </w:rPr>
        <w:t>application de zones tampon</w:t>
      </w:r>
      <w:r>
        <w:rPr>
          <w:rFonts w:cstheme="minorHAnsi"/>
          <w:szCs w:val="23"/>
        </w:rPr>
        <w:t xml:space="preserve"> par exemple).</w:t>
      </w:r>
    </w:p>
    <w:p w:rsidR="00E97093" w:rsidRPr="005B2EAE" w:rsidRDefault="00E97093" w:rsidP="00EC38B2">
      <w:pPr>
        <w:shd w:val="clear" w:color="auto" w:fill="EAF1DD" w:themeFill="accent3" w:themeFillTint="33"/>
        <w:autoSpaceDE w:val="0"/>
        <w:autoSpaceDN w:val="0"/>
        <w:adjustRightInd w:val="0"/>
        <w:spacing w:after="0" w:line="240" w:lineRule="auto"/>
        <w:jc w:val="both"/>
        <w:rPr>
          <w:rFonts w:cstheme="minorHAnsi"/>
          <w:sz w:val="20"/>
        </w:rPr>
      </w:pPr>
    </w:p>
    <w:p w:rsidR="00E97093" w:rsidRPr="00E97093" w:rsidRDefault="00E97093" w:rsidP="001B278D">
      <w:pPr>
        <w:pStyle w:val="Titre2"/>
        <w:shd w:val="clear" w:color="auto" w:fill="EAF1DD" w:themeFill="accent3" w:themeFillTint="33"/>
      </w:pPr>
      <w:bookmarkStart w:id="8" w:name="_Toc361755576"/>
      <w:r>
        <w:t>Photo-interprétation</w:t>
      </w:r>
      <w:bookmarkEnd w:id="8"/>
      <w:r>
        <w:t xml:space="preserve"> </w:t>
      </w:r>
    </w:p>
    <w:p w:rsidR="00517303" w:rsidRPr="00203DE9" w:rsidRDefault="00517303" w:rsidP="00EC38B2">
      <w:pPr>
        <w:pStyle w:val="corpsdetextebiotope1Car"/>
        <w:shd w:val="clear" w:color="auto" w:fill="EAF1DD" w:themeFill="accent3" w:themeFillTint="33"/>
        <w:tabs>
          <w:tab w:val="left" w:pos="9440"/>
        </w:tabs>
        <w:spacing w:line="240" w:lineRule="auto"/>
        <w:rPr>
          <w:rFonts w:asciiTheme="minorHAnsi" w:hAnsiTheme="minorHAnsi" w:cstheme="minorHAnsi"/>
          <w:color w:val="000000"/>
          <w:sz w:val="22"/>
          <w:szCs w:val="22"/>
        </w:rPr>
      </w:pPr>
      <w:r w:rsidRPr="00203DE9">
        <w:rPr>
          <w:rFonts w:asciiTheme="minorHAnsi" w:hAnsiTheme="minorHAnsi" w:cstheme="minorHAnsi"/>
          <w:color w:val="000000"/>
          <w:sz w:val="22"/>
          <w:szCs w:val="22"/>
        </w:rPr>
        <w:t xml:space="preserve">Une phase de photo-interprétation sur la base des orthophotoplans (résolution 0,5m), à l’échelle choisie pour la </w:t>
      </w:r>
      <w:r w:rsidR="00912C36">
        <w:rPr>
          <w:rFonts w:asciiTheme="minorHAnsi" w:hAnsiTheme="minorHAnsi" w:cstheme="minorHAnsi"/>
          <w:color w:val="000000"/>
          <w:sz w:val="22"/>
          <w:szCs w:val="22"/>
        </w:rPr>
        <w:t>cartographie</w:t>
      </w:r>
      <w:r w:rsidRPr="00203DE9">
        <w:rPr>
          <w:rFonts w:asciiTheme="minorHAnsi" w:hAnsiTheme="minorHAnsi" w:cstheme="minorHAnsi"/>
          <w:color w:val="000000"/>
          <w:sz w:val="22"/>
          <w:szCs w:val="22"/>
        </w:rPr>
        <w:t xml:space="preserve"> des zones humides, permettrait d’affiner les périmètres issus d’</w:t>
      </w:r>
      <w:r w:rsidR="00A56FB8">
        <w:rPr>
          <w:rFonts w:asciiTheme="minorHAnsi" w:hAnsiTheme="minorHAnsi" w:cstheme="minorHAnsi"/>
          <w:color w:val="000000"/>
          <w:sz w:val="22"/>
          <w:szCs w:val="22"/>
        </w:rPr>
        <w:t xml:space="preserve">autres </w:t>
      </w:r>
      <w:r w:rsidRPr="00203DE9">
        <w:rPr>
          <w:rFonts w:asciiTheme="minorHAnsi" w:hAnsiTheme="minorHAnsi" w:cstheme="minorHAnsi"/>
          <w:color w:val="000000"/>
          <w:sz w:val="22"/>
          <w:szCs w:val="22"/>
        </w:rPr>
        <w:t>analyses</w:t>
      </w:r>
      <w:r w:rsidR="00A56FB8">
        <w:rPr>
          <w:rFonts w:asciiTheme="minorHAnsi" w:hAnsiTheme="minorHAnsi" w:cstheme="minorHAnsi"/>
          <w:color w:val="000000"/>
          <w:sz w:val="22"/>
          <w:szCs w:val="22"/>
        </w:rPr>
        <w:t xml:space="preserve"> menées par le prestataire</w:t>
      </w:r>
      <w:r w:rsidRPr="00203DE9">
        <w:rPr>
          <w:rFonts w:asciiTheme="minorHAnsi" w:hAnsiTheme="minorHAnsi" w:cstheme="minorHAnsi"/>
          <w:color w:val="000000"/>
          <w:sz w:val="22"/>
          <w:szCs w:val="22"/>
        </w:rPr>
        <w:t xml:space="preserve">. </w:t>
      </w:r>
    </w:p>
    <w:p w:rsidR="00517303" w:rsidRPr="00203DE9" w:rsidRDefault="003A6CFE" w:rsidP="00EC38B2">
      <w:pPr>
        <w:pStyle w:val="corpsdetextebiotope1Car"/>
        <w:shd w:val="clear" w:color="auto" w:fill="EAF1DD" w:themeFill="accent3" w:themeFillTint="33"/>
        <w:tabs>
          <w:tab w:val="left" w:pos="9440"/>
        </w:tabs>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Préalablement à</w:t>
      </w:r>
      <w:r w:rsidR="00517303" w:rsidRPr="00203DE9">
        <w:rPr>
          <w:rFonts w:asciiTheme="minorHAnsi" w:hAnsiTheme="minorHAnsi" w:cstheme="minorHAnsi"/>
          <w:color w:val="000000"/>
          <w:sz w:val="22"/>
          <w:szCs w:val="22"/>
        </w:rPr>
        <w:t xml:space="preserve"> cette étape </w:t>
      </w:r>
      <w:r w:rsidR="00FB1BFE">
        <w:rPr>
          <w:rFonts w:asciiTheme="minorHAnsi" w:hAnsiTheme="minorHAnsi" w:cstheme="minorHAnsi"/>
          <w:color w:val="000000"/>
          <w:sz w:val="22"/>
          <w:szCs w:val="22"/>
        </w:rPr>
        <w:t>pourraient être</w:t>
      </w:r>
      <w:r w:rsidR="00517303" w:rsidRPr="00203DE9">
        <w:rPr>
          <w:rFonts w:asciiTheme="minorHAnsi" w:hAnsiTheme="minorHAnsi" w:cstheme="minorHAnsi"/>
          <w:color w:val="000000"/>
          <w:sz w:val="22"/>
          <w:szCs w:val="22"/>
        </w:rPr>
        <w:t xml:space="preserve"> conçus :</w:t>
      </w:r>
    </w:p>
    <w:p w:rsidR="00517303" w:rsidRPr="00203DE9" w:rsidRDefault="00517303" w:rsidP="00EC38B2">
      <w:pPr>
        <w:pStyle w:val="corpsdetextebiotope1Car"/>
        <w:numPr>
          <w:ilvl w:val="0"/>
          <w:numId w:val="1"/>
        </w:numPr>
        <w:shd w:val="clear" w:color="auto" w:fill="EAF1DD" w:themeFill="accent3" w:themeFillTint="33"/>
        <w:tabs>
          <w:tab w:val="left" w:pos="9440"/>
        </w:tabs>
        <w:spacing w:line="240" w:lineRule="auto"/>
        <w:rPr>
          <w:rFonts w:asciiTheme="minorHAnsi" w:hAnsiTheme="minorHAnsi" w:cstheme="minorHAnsi"/>
          <w:color w:val="000000"/>
          <w:sz w:val="22"/>
          <w:szCs w:val="22"/>
        </w:rPr>
      </w:pPr>
      <w:r w:rsidRPr="00203DE9">
        <w:rPr>
          <w:rFonts w:asciiTheme="minorHAnsi" w:hAnsiTheme="minorHAnsi" w:cstheme="minorHAnsi"/>
          <w:color w:val="000000"/>
          <w:sz w:val="22"/>
          <w:szCs w:val="22"/>
        </w:rPr>
        <w:t>un arbre de décision sur des critères géographiques permettant au photo-interprète de caractériser le type de zones humides en présence ;</w:t>
      </w:r>
    </w:p>
    <w:p w:rsidR="00517303" w:rsidRPr="00203DE9" w:rsidRDefault="00517303" w:rsidP="00EC38B2">
      <w:pPr>
        <w:pStyle w:val="corpsdetextebiotope1Car"/>
        <w:numPr>
          <w:ilvl w:val="0"/>
          <w:numId w:val="1"/>
        </w:numPr>
        <w:shd w:val="clear" w:color="auto" w:fill="EAF1DD" w:themeFill="accent3" w:themeFillTint="33"/>
        <w:tabs>
          <w:tab w:val="left" w:pos="9440"/>
        </w:tabs>
        <w:spacing w:line="240" w:lineRule="auto"/>
        <w:rPr>
          <w:rFonts w:asciiTheme="minorHAnsi" w:hAnsiTheme="minorHAnsi" w:cstheme="minorHAnsi"/>
          <w:color w:val="000000"/>
          <w:sz w:val="22"/>
          <w:szCs w:val="22"/>
        </w:rPr>
      </w:pPr>
      <w:r w:rsidRPr="00203DE9">
        <w:rPr>
          <w:rFonts w:asciiTheme="minorHAnsi" w:hAnsiTheme="minorHAnsi" w:cstheme="minorHAnsi"/>
          <w:color w:val="000000"/>
          <w:sz w:val="22"/>
          <w:szCs w:val="22"/>
        </w:rPr>
        <w:t xml:space="preserve">un tableau synthétique des critères de photo-interprétation basé sur des critères de teinte, de texture d’ombre et de type de pattern structurels. </w:t>
      </w:r>
    </w:p>
    <w:p w:rsidR="00517303" w:rsidRPr="00203DE9" w:rsidRDefault="00517303" w:rsidP="00EC38B2">
      <w:pPr>
        <w:pStyle w:val="corpsdetextebiotope1Car"/>
        <w:shd w:val="clear" w:color="auto" w:fill="EAF1DD" w:themeFill="accent3" w:themeFillTint="33"/>
        <w:tabs>
          <w:tab w:val="left" w:pos="0"/>
          <w:tab w:val="left" w:pos="9440"/>
        </w:tabs>
        <w:spacing w:line="240" w:lineRule="auto"/>
        <w:rPr>
          <w:rFonts w:asciiTheme="minorHAnsi" w:hAnsiTheme="minorHAnsi" w:cstheme="minorHAnsi"/>
          <w:color w:val="000000"/>
          <w:sz w:val="22"/>
          <w:szCs w:val="22"/>
        </w:rPr>
      </w:pPr>
      <w:r w:rsidRPr="00203DE9">
        <w:rPr>
          <w:rFonts w:asciiTheme="minorHAnsi" w:hAnsiTheme="minorHAnsi" w:cstheme="minorHAnsi"/>
          <w:color w:val="000000"/>
          <w:sz w:val="22"/>
          <w:szCs w:val="22"/>
        </w:rPr>
        <w:t>La vocation de ces outils serait de guider le travail de photo-interprète et de standardiser sa façon d’interpréter les informations photographiques.</w:t>
      </w:r>
    </w:p>
    <w:p w:rsidR="00517303" w:rsidRPr="00203DE9" w:rsidRDefault="00517303"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r w:rsidRPr="00203DE9">
        <w:rPr>
          <w:rFonts w:cstheme="minorHAnsi"/>
        </w:rPr>
        <w:t>Enfin, l’usage de l’imagerie satellite peut être envisagé dans sa propension à discerner la teneur en eau des surfaces dans le domaine de l’infrarouge.</w:t>
      </w:r>
    </w:p>
    <w:p w:rsidR="00517303" w:rsidRPr="00203DE9" w:rsidRDefault="00517303"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p>
    <w:p w:rsidR="00517303" w:rsidRPr="00203DE9" w:rsidRDefault="00517303" w:rsidP="00EC38B2">
      <w:pPr>
        <w:pStyle w:val="corpsdetextebiotope1"/>
        <w:shd w:val="clear" w:color="auto" w:fill="EAF1DD" w:themeFill="accent3" w:themeFillTint="33"/>
        <w:tabs>
          <w:tab w:val="left" w:pos="9440"/>
        </w:tabs>
        <w:spacing w:line="240" w:lineRule="auto"/>
        <w:rPr>
          <w:rFonts w:asciiTheme="minorHAnsi" w:hAnsiTheme="minorHAnsi" w:cstheme="minorHAnsi"/>
          <w:color w:val="000000"/>
          <w:sz w:val="22"/>
          <w:szCs w:val="22"/>
        </w:rPr>
      </w:pPr>
      <w:r w:rsidRPr="00203DE9">
        <w:rPr>
          <w:rFonts w:asciiTheme="minorHAnsi" w:hAnsiTheme="minorHAnsi" w:cstheme="minorHAnsi"/>
          <w:color w:val="000000"/>
          <w:sz w:val="22"/>
          <w:szCs w:val="22"/>
        </w:rPr>
        <w:t xml:space="preserve">Au terme de cette étape les périmètres seraient ajustés au mieux aux zones apparaissant comme humides selon l’échelle retenue. Une carte des zones humides potentielles serait alors générée. </w:t>
      </w:r>
    </w:p>
    <w:p w:rsidR="00517303" w:rsidRPr="00203DE9" w:rsidRDefault="00B82FD6" w:rsidP="001B278D">
      <w:pPr>
        <w:pStyle w:val="Titre2"/>
        <w:shd w:val="clear" w:color="auto" w:fill="EAF1DD" w:themeFill="accent3" w:themeFillTint="33"/>
      </w:pPr>
      <w:bookmarkStart w:id="9" w:name="_Toc361755577"/>
      <w:r>
        <w:t>Modélisation des toits de nappes</w:t>
      </w:r>
      <w:bookmarkEnd w:id="9"/>
    </w:p>
    <w:p w:rsidR="00974F13" w:rsidRDefault="004E6E0A" w:rsidP="00EC38B2">
      <w:pPr>
        <w:shd w:val="clear" w:color="auto" w:fill="EAF1DD" w:themeFill="accent3"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Certaines zones humides sont la résultante d’affleurement de nappes</w:t>
      </w:r>
      <w:r w:rsidR="00974F13">
        <w:rPr>
          <w:rFonts w:eastAsia="Taz-Bold" w:cstheme="minorHAnsi"/>
          <w:color w:val="000000"/>
        </w:rPr>
        <w:t xml:space="preserve"> au travers d’un substrat perméable. Afin d’identifier les zones susceptibles d’accueillir des zones humides, le prestataire aura recours à des données piézométriques et des données altimétriques (BD Alti®). </w:t>
      </w:r>
    </w:p>
    <w:p w:rsidR="00517303" w:rsidRDefault="004E0D62" w:rsidP="001B278D">
      <w:pPr>
        <w:pStyle w:val="Titre2"/>
        <w:shd w:val="clear" w:color="auto" w:fill="EAF1DD" w:themeFill="accent3" w:themeFillTint="33"/>
      </w:pPr>
      <w:bookmarkStart w:id="10" w:name="_Toc361755578"/>
      <w:r>
        <w:t>Modèle numérique de terrain</w:t>
      </w:r>
      <w:r w:rsidR="000D2C55">
        <w:t xml:space="preserve"> (MNT)</w:t>
      </w:r>
      <w:bookmarkEnd w:id="10"/>
    </w:p>
    <w:p w:rsidR="00C55B7D" w:rsidRDefault="00C55B7D" w:rsidP="00EC38B2">
      <w:pPr>
        <w:shd w:val="clear" w:color="auto" w:fill="EAF1DD" w:themeFill="accent3" w:themeFillTint="33"/>
        <w:autoSpaceDE w:val="0"/>
        <w:autoSpaceDN w:val="0"/>
        <w:adjustRightInd w:val="0"/>
        <w:spacing w:after="0" w:line="240" w:lineRule="auto"/>
        <w:jc w:val="both"/>
        <w:rPr>
          <w:rFonts w:cstheme="minorHAnsi"/>
          <w:color w:val="000000"/>
        </w:rPr>
      </w:pPr>
      <w:r>
        <w:rPr>
          <w:rFonts w:cstheme="minorHAnsi"/>
          <w:color w:val="000000"/>
        </w:rPr>
        <w:t>La topographie joue un rôle déterminant dans l’organisation des états hydriques du sol.</w:t>
      </w:r>
      <w:r w:rsidR="002856A0">
        <w:rPr>
          <w:rFonts w:cstheme="minorHAnsi"/>
          <w:color w:val="000000"/>
        </w:rPr>
        <w:t xml:space="preserve"> Son </w:t>
      </w:r>
      <w:r>
        <w:rPr>
          <w:rFonts w:cstheme="minorHAnsi"/>
          <w:color w:val="000000"/>
        </w:rPr>
        <w:t xml:space="preserve">influence par le biais de la surface drainée et la pente locale peut </w:t>
      </w:r>
      <w:r w:rsidR="002856A0">
        <w:rPr>
          <w:rFonts w:cstheme="minorHAnsi"/>
          <w:color w:val="000000"/>
        </w:rPr>
        <w:t>être</w:t>
      </w:r>
      <w:r>
        <w:rPr>
          <w:rFonts w:cstheme="minorHAnsi"/>
          <w:color w:val="000000"/>
        </w:rPr>
        <w:t xml:space="preserve"> pris en compte au travers d’un indice nommé indice topographique. </w:t>
      </w:r>
      <w:r w:rsidR="002856A0">
        <w:rPr>
          <w:rFonts w:cstheme="minorHAnsi"/>
          <w:color w:val="000000"/>
        </w:rPr>
        <w:t xml:space="preserve">Une </w:t>
      </w:r>
      <w:r w:rsidR="002856A0" w:rsidRPr="000223B7">
        <w:rPr>
          <w:rFonts w:cstheme="minorHAnsi"/>
          <w:color w:val="000000"/>
        </w:rPr>
        <w:t xml:space="preserve">estimation des sols potentiellement saturés en eau (sols hydromorphes) </w:t>
      </w:r>
      <w:r w:rsidR="002856A0">
        <w:rPr>
          <w:rFonts w:cstheme="minorHAnsi"/>
          <w:color w:val="000000"/>
        </w:rPr>
        <w:t>peut donc être modélisée en ayant recours aux MNT.</w:t>
      </w:r>
    </w:p>
    <w:p w:rsidR="00F82BE5" w:rsidRDefault="00F82BE5" w:rsidP="00EC38B2">
      <w:pPr>
        <w:shd w:val="clear" w:color="auto" w:fill="EAF1DD" w:themeFill="accent3" w:themeFillTint="33"/>
        <w:autoSpaceDE w:val="0"/>
        <w:autoSpaceDN w:val="0"/>
        <w:adjustRightInd w:val="0"/>
        <w:spacing w:after="0" w:line="240" w:lineRule="auto"/>
        <w:jc w:val="both"/>
        <w:rPr>
          <w:rFonts w:cstheme="minorHAnsi"/>
          <w:color w:val="000000"/>
        </w:rPr>
      </w:pPr>
    </w:p>
    <w:p w:rsidR="002856A0" w:rsidRDefault="002856A0" w:rsidP="00EC38B2">
      <w:pPr>
        <w:shd w:val="clear" w:color="auto" w:fill="EAF1DD" w:themeFill="accent3" w:themeFillTint="33"/>
        <w:autoSpaceDE w:val="0"/>
        <w:autoSpaceDN w:val="0"/>
        <w:adjustRightInd w:val="0"/>
        <w:spacing w:after="0" w:line="240" w:lineRule="auto"/>
        <w:jc w:val="both"/>
        <w:rPr>
          <w:rFonts w:cstheme="minorHAnsi"/>
          <w:color w:val="000000"/>
        </w:rPr>
      </w:pPr>
      <w:r w:rsidRPr="002856A0">
        <w:rPr>
          <w:rFonts w:cstheme="minorHAnsi"/>
          <w:color w:val="000000"/>
        </w:rPr>
        <w:t>L’indice de Beven-Kirkby (IBK) est couramment utilisé dans ce type de problématique.</w:t>
      </w:r>
    </w:p>
    <w:p w:rsidR="00D716FF" w:rsidRDefault="00D716FF" w:rsidP="00D716FF">
      <w:pPr>
        <w:shd w:val="clear" w:color="auto" w:fill="EAF1DD" w:themeFill="accent3" w:themeFillTint="33"/>
        <w:spacing w:after="0" w:line="240" w:lineRule="auto"/>
        <w:rPr>
          <w:rFonts w:cstheme="minorHAnsi"/>
          <w:color w:val="000000"/>
        </w:rPr>
      </w:pPr>
    </w:p>
    <w:p w:rsidR="00D716FF" w:rsidRPr="00D716FF" w:rsidRDefault="00D716FF" w:rsidP="00D716FF">
      <w:pPr>
        <w:shd w:val="clear" w:color="auto" w:fill="EAF1DD" w:themeFill="accent3" w:themeFillTint="33"/>
        <w:spacing w:after="0" w:line="240" w:lineRule="auto"/>
        <w:jc w:val="both"/>
        <w:rPr>
          <w:rFonts w:cstheme="minorHAnsi"/>
          <w:color w:val="000000"/>
        </w:rPr>
      </w:pPr>
      <w:r>
        <w:rPr>
          <w:rFonts w:cstheme="minorHAnsi"/>
          <w:color w:val="000000"/>
        </w:rPr>
        <w:t xml:space="preserve">A la différence des </w:t>
      </w:r>
      <w:r w:rsidRPr="00D716FF">
        <w:rPr>
          <w:rFonts w:cstheme="minorHAnsi"/>
          <w:color w:val="000000"/>
        </w:rPr>
        <w:t xml:space="preserve">substrats argileux, </w:t>
      </w:r>
      <w:r>
        <w:rPr>
          <w:rFonts w:cstheme="minorHAnsi"/>
          <w:color w:val="000000"/>
        </w:rPr>
        <w:t xml:space="preserve">cette </w:t>
      </w:r>
      <w:r w:rsidRPr="00D716FF">
        <w:rPr>
          <w:rFonts w:cstheme="minorHAnsi"/>
          <w:color w:val="000000"/>
        </w:rPr>
        <w:t xml:space="preserve">modélisation ne donne pas de résultats fiables ou utilisables sur des terrains </w:t>
      </w:r>
      <w:r>
        <w:rPr>
          <w:rFonts w:cstheme="minorHAnsi"/>
          <w:color w:val="000000"/>
        </w:rPr>
        <w:t>filtrants (plateaux crayeux,</w:t>
      </w:r>
      <w:r w:rsidRPr="00D716FF">
        <w:rPr>
          <w:rFonts w:cstheme="minorHAnsi"/>
          <w:color w:val="000000"/>
        </w:rPr>
        <w:t xml:space="preserve"> sableux ou </w:t>
      </w:r>
      <w:r w:rsidR="00495849">
        <w:rPr>
          <w:rFonts w:cstheme="minorHAnsi"/>
          <w:color w:val="000000"/>
        </w:rPr>
        <w:t>karstiques</w:t>
      </w:r>
      <w:r w:rsidRPr="00D716FF">
        <w:rPr>
          <w:rFonts w:cstheme="minorHAnsi"/>
          <w:color w:val="000000"/>
        </w:rPr>
        <w:t>). Sur ces substratum</w:t>
      </w:r>
      <w:r>
        <w:rPr>
          <w:rFonts w:cstheme="minorHAnsi"/>
          <w:color w:val="000000"/>
        </w:rPr>
        <w:t>s</w:t>
      </w:r>
      <w:r w:rsidRPr="00D716FF">
        <w:rPr>
          <w:rFonts w:cstheme="minorHAnsi"/>
          <w:color w:val="000000"/>
        </w:rPr>
        <w:t xml:space="preserve"> géologique</w:t>
      </w:r>
      <w:r>
        <w:rPr>
          <w:rFonts w:cstheme="minorHAnsi"/>
          <w:color w:val="000000"/>
        </w:rPr>
        <w:t>s</w:t>
      </w:r>
      <w:r w:rsidRPr="00D716FF">
        <w:rPr>
          <w:rFonts w:cstheme="minorHAnsi"/>
          <w:color w:val="000000"/>
        </w:rPr>
        <w:t xml:space="preserve">, l’eau s’écoulant </w:t>
      </w:r>
      <w:r>
        <w:rPr>
          <w:rFonts w:cstheme="minorHAnsi"/>
          <w:color w:val="000000"/>
        </w:rPr>
        <w:t xml:space="preserve">rapidement </w:t>
      </w:r>
      <w:r w:rsidRPr="00D716FF">
        <w:rPr>
          <w:rFonts w:cstheme="minorHAnsi"/>
          <w:color w:val="000000"/>
        </w:rPr>
        <w:t xml:space="preserve">en profondeur, elle ne </w:t>
      </w:r>
      <w:r>
        <w:rPr>
          <w:rFonts w:cstheme="minorHAnsi"/>
          <w:color w:val="000000"/>
        </w:rPr>
        <w:t xml:space="preserve">permet pas la </w:t>
      </w:r>
      <w:r w:rsidRPr="00D716FF">
        <w:rPr>
          <w:rFonts w:cstheme="minorHAnsi"/>
          <w:color w:val="000000"/>
        </w:rPr>
        <w:t>genè</w:t>
      </w:r>
      <w:r>
        <w:rPr>
          <w:rFonts w:cstheme="minorHAnsi"/>
          <w:color w:val="000000"/>
        </w:rPr>
        <w:t>s</w:t>
      </w:r>
      <w:r w:rsidRPr="00D716FF">
        <w:rPr>
          <w:rFonts w:cstheme="minorHAnsi"/>
          <w:color w:val="000000"/>
        </w:rPr>
        <w:t xml:space="preserve">e de </w:t>
      </w:r>
      <w:r>
        <w:rPr>
          <w:rFonts w:cstheme="minorHAnsi"/>
          <w:color w:val="000000"/>
        </w:rPr>
        <w:t xml:space="preserve">zones humides </w:t>
      </w:r>
      <w:r w:rsidRPr="00D716FF">
        <w:rPr>
          <w:rFonts w:cstheme="minorHAnsi"/>
          <w:color w:val="000000"/>
        </w:rPr>
        <w:t>en surface.</w:t>
      </w:r>
    </w:p>
    <w:p w:rsidR="00D716FF" w:rsidRDefault="00D716FF" w:rsidP="00D716FF">
      <w:pPr>
        <w:shd w:val="clear" w:color="auto" w:fill="EAF1DD" w:themeFill="accent3" w:themeFillTint="33"/>
        <w:autoSpaceDE w:val="0"/>
        <w:autoSpaceDN w:val="0"/>
        <w:adjustRightInd w:val="0"/>
        <w:spacing w:after="0" w:line="240" w:lineRule="auto"/>
        <w:jc w:val="both"/>
        <w:rPr>
          <w:rFonts w:cstheme="minorHAnsi"/>
          <w:color w:val="000000"/>
        </w:rPr>
      </w:pPr>
    </w:p>
    <w:p w:rsidR="004E0D62" w:rsidRDefault="004E0D62" w:rsidP="001B278D">
      <w:pPr>
        <w:pStyle w:val="Titre2"/>
        <w:shd w:val="clear" w:color="auto" w:fill="EAF1DD" w:themeFill="accent3" w:themeFillTint="33"/>
      </w:pPr>
      <w:bookmarkStart w:id="11" w:name="_Toc361755579"/>
      <w:r>
        <w:t>Télédétection</w:t>
      </w:r>
      <w:bookmarkEnd w:id="11"/>
    </w:p>
    <w:p w:rsidR="00AB1FEE" w:rsidRPr="00EC38B2" w:rsidRDefault="005B4D4C" w:rsidP="00EC38B2">
      <w:pPr>
        <w:shd w:val="clear" w:color="auto" w:fill="EAF1DD" w:themeFill="accent3" w:themeFillTint="33"/>
        <w:autoSpaceDE w:val="0"/>
        <w:autoSpaceDN w:val="0"/>
        <w:adjustRightInd w:val="0"/>
        <w:spacing w:after="0" w:line="240" w:lineRule="auto"/>
        <w:jc w:val="both"/>
        <w:rPr>
          <w:rFonts w:cstheme="minorHAnsi"/>
          <w:szCs w:val="23"/>
        </w:rPr>
      </w:pPr>
      <w:r w:rsidRPr="00EC38B2">
        <w:rPr>
          <w:rFonts w:cstheme="minorHAnsi"/>
          <w:szCs w:val="23"/>
        </w:rPr>
        <w:t xml:space="preserve">La télédétection est un outil puissant pouvant contribuer à </w:t>
      </w:r>
      <w:r w:rsidR="00AB1FEE" w:rsidRPr="00EC38B2">
        <w:rPr>
          <w:rFonts w:cstheme="minorHAnsi"/>
          <w:szCs w:val="23"/>
        </w:rPr>
        <w:t xml:space="preserve">la prélocalisation </w:t>
      </w:r>
      <w:r w:rsidRPr="00EC38B2">
        <w:rPr>
          <w:rFonts w:cstheme="minorHAnsi"/>
          <w:szCs w:val="23"/>
        </w:rPr>
        <w:t xml:space="preserve">des zones humides. </w:t>
      </w:r>
    </w:p>
    <w:p w:rsidR="00147CDD" w:rsidRDefault="00147CDD" w:rsidP="00EC38B2">
      <w:pPr>
        <w:shd w:val="clear" w:color="auto" w:fill="EAF1DD" w:themeFill="accent3" w:themeFillTint="33"/>
        <w:autoSpaceDE w:val="0"/>
        <w:autoSpaceDN w:val="0"/>
        <w:adjustRightInd w:val="0"/>
        <w:spacing w:after="0" w:line="240" w:lineRule="auto"/>
        <w:jc w:val="both"/>
        <w:rPr>
          <w:rFonts w:cstheme="minorHAnsi"/>
          <w:szCs w:val="23"/>
        </w:rPr>
      </w:pPr>
      <w:r w:rsidRPr="00EC38B2">
        <w:rPr>
          <w:rFonts w:cstheme="minorHAnsi"/>
          <w:szCs w:val="23"/>
        </w:rPr>
        <w:t xml:space="preserve">Elle consiste en l’obtention d’informations de la surface de la Terre sans contact direct mais grâce à l’acquisition d’images. </w:t>
      </w:r>
    </w:p>
    <w:p w:rsidR="00147CDD" w:rsidRPr="004D0AF1" w:rsidRDefault="00147CDD" w:rsidP="00EC38B2">
      <w:pPr>
        <w:shd w:val="clear" w:color="auto" w:fill="EAF1DD" w:themeFill="accent3" w:themeFillTint="33"/>
        <w:autoSpaceDE w:val="0"/>
        <w:autoSpaceDN w:val="0"/>
        <w:adjustRightInd w:val="0"/>
        <w:spacing w:after="0" w:line="240" w:lineRule="auto"/>
        <w:jc w:val="both"/>
        <w:rPr>
          <w:rFonts w:cstheme="minorHAnsi"/>
          <w:szCs w:val="23"/>
        </w:rPr>
      </w:pPr>
      <w:r w:rsidRPr="004D0AF1">
        <w:rPr>
          <w:rFonts w:cstheme="minorHAnsi"/>
          <w:szCs w:val="23"/>
        </w:rPr>
        <w:lastRenderedPageBreak/>
        <w:t xml:space="preserve">S’il a recours à cette méthode, le prestataire </w:t>
      </w:r>
      <w:r w:rsidR="00110F34" w:rsidRPr="004D0AF1">
        <w:rPr>
          <w:rFonts w:cstheme="minorHAnsi"/>
          <w:szCs w:val="23"/>
        </w:rPr>
        <w:t xml:space="preserve">indiquera </w:t>
      </w:r>
      <w:r w:rsidRPr="004D0AF1">
        <w:rPr>
          <w:rFonts w:cstheme="minorHAnsi"/>
          <w:szCs w:val="23"/>
        </w:rPr>
        <w:t xml:space="preserve">les données qu’il </w:t>
      </w:r>
      <w:r w:rsidR="00110F34" w:rsidRPr="004D0AF1">
        <w:rPr>
          <w:rFonts w:cstheme="minorHAnsi"/>
          <w:szCs w:val="23"/>
        </w:rPr>
        <w:t xml:space="preserve">souhaite </w:t>
      </w:r>
      <w:r w:rsidRPr="004D0AF1">
        <w:rPr>
          <w:rFonts w:cstheme="minorHAnsi"/>
          <w:szCs w:val="23"/>
        </w:rPr>
        <w:t xml:space="preserve">utiliser et </w:t>
      </w:r>
      <w:r w:rsidR="004D0AF1">
        <w:rPr>
          <w:rFonts w:cstheme="minorHAnsi"/>
          <w:szCs w:val="23"/>
        </w:rPr>
        <w:t>explicitera clairement</w:t>
      </w:r>
      <w:r w:rsidR="00110F34" w:rsidRPr="004D0AF1">
        <w:rPr>
          <w:rFonts w:cstheme="minorHAnsi"/>
          <w:szCs w:val="23"/>
        </w:rPr>
        <w:t xml:space="preserve"> l’impact financier lié à leur acquisition.</w:t>
      </w:r>
    </w:p>
    <w:p w:rsidR="004D0AF1" w:rsidRPr="004D0AF1" w:rsidRDefault="004D0AF1" w:rsidP="00EC38B2">
      <w:pPr>
        <w:shd w:val="clear" w:color="auto" w:fill="EAF1DD" w:themeFill="accent3" w:themeFillTint="33"/>
        <w:autoSpaceDE w:val="0"/>
        <w:autoSpaceDN w:val="0"/>
        <w:adjustRightInd w:val="0"/>
        <w:spacing w:after="0" w:line="240" w:lineRule="auto"/>
        <w:jc w:val="both"/>
        <w:rPr>
          <w:rFonts w:cstheme="minorHAnsi"/>
          <w:szCs w:val="23"/>
        </w:rPr>
      </w:pPr>
      <w:r w:rsidRPr="00EC38B2">
        <w:rPr>
          <w:rFonts w:cstheme="minorHAnsi"/>
          <w:szCs w:val="23"/>
        </w:rPr>
        <w:t xml:space="preserve">Des données de télédétection issues de capteurs à haute résolution permettent de définir la répartition spatiale sur des espaces assez vastes des zones humides selon des </w:t>
      </w:r>
      <w:r w:rsidRPr="00EC38B2">
        <w:rPr>
          <w:rFonts w:cstheme="minorHAnsi"/>
        </w:rPr>
        <w:t>critères hydrologiques (détection de l'hydromorphie de surface), phyto-écologiques (identification d'une végétation hydrophile), agronomiques (occupation du sol et pratiques agricoles).</w:t>
      </w:r>
    </w:p>
    <w:p w:rsidR="00785EF7" w:rsidRPr="004D0AF1" w:rsidRDefault="004D0AF1" w:rsidP="00EC38B2">
      <w:pPr>
        <w:shd w:val="clear" w:color="auto" w:fill="EAF1DD" w:themeFill="accent3" w:themeFillTint="33"/>
        <w:autoSpaceDE w:val="0"/>
        <w:autoSpaceDN w:val="0"/>
        <w:adjustRightInd w:val="0"/>
        <w:spacing w:after="0" w:line="240" w:lineRule="auto"/>
        <w:jc w:val="both"/>
        <w:rPr>
          <w:rFonts w:cstheme="minorHAnsi"/>
          <w:szCs w:val="23"/>
        </w:rPr>
      </w:pPr>
      <w:r>
        <w:rPr>
          <w:rFonts w:cstheme="minorHAnsi"/>
          <w:szCs w:val="23"/>
        </w:rPr>
        <w:t>Le prestataire</w:t>
      </w:r>
      <w:r w:rsidRPr="004D0AF1">
        <w:rPr>
          <w:rFonts w:cstheme="minorHAnsi"/>
          <w:szCs w:val="23"/>
        </w:rPr>
        <w:t xml:space="preserve"> </w:t>
      </w:r>
      <w:r>
        <w:rPr>
          <w:rFonts w:cstheme="minorHAnsi"/>
          <w:szCs w:val="23"/>
        </w:rPr>
        <w:t>détaillera</w:t>
      </w:r>
      <w:r w:rsidR="00181185">
        <w:rPr>
          <w:rFonts w:cstheme="minorHAnsi"/>
          <w:szCs w:val="23"/>
        </w:rPr>
        <w:t xml:space="preserve"> la méthode de traitement des </w:t>
      </w:r>
      <w:r>
        <w:rPr>
          <w:rFonts w:cstheme="minorHAnsi"/>
          <w:szCs w:val="23"/>
        </w:rPr>
        <w:t xml:space="preserve">données </w:t>
      </w:r>
      <w:r w:rsidRPr="004D0AF1">
        <w:rPr>
          <w:rFonts w:cstheme="minorHAnsi"/>
          <w:szCs w:val="23"/>
        </w:rPr>
        <w:t xml:space="preserve">(longueurs d’onde, éléments à mettre en évidence, </w:t>
      </w:r>
      <w:r>
        <w:rPr>
          <w:rFonts w:cstheme="minorHAnsi"/>
          <w:szCs w:val="23"/>
        </w:rPr>
        <w:t xml:space="preserve">données synchrones ou asynchrones, </w:t>
      </w:r>
      <w:r w:rsidRPr="004D0AF1">
        <w:rPr>
          <w:rFonts w:cstheme="minorHAnsi"/>
          <w:szCs w:val="23"/>
        </w:rPr>
        <w:t>etc.).</w:t>
      </w:r>
    </w:p>
    <w:p w:rsidR="0069375C" w:rsidRDefault="0069375C" w:rsidP="0069375C">
      <w:pPr>
        <w:pStyle w:val="Titre1"/>
        <w:shd w:val="clear" w:color="auto" w:fill="EAF1DD" w:themeFill="accent3" w:themeFillTint="33"/>
      </w:pPr>
      <w:bookmarkStart w:id="12" w:name="_Toc361755580"/>
      <w:r>
        <w:t xml:space="preserve">En option : Sélection des secteurs à </w:t>
      </w:r>
      <w:r w:rsidR="00125115">
        <w:t>inventorier prioritairement</w:t>
      </w:r>
      <w:bookmarkEnd w:id="12"/>
    </w:p>
    <w:p w:rsidR="0069375C" w:rsidRDefault="0069375C" w:rsidP="0069375C">
      <w:pPr>
        <w:shd w:val="clear" w:color="auto" w:fill="EAF1DD" w:themeFill="accent3" w:themeFillTint="33"/>
        <w:jc w:val="both"/>
      </w:pPr>
      <w:r>
        <w:t>Le prestataire proposera une méthode de hiérarchisation des enveloppes de fortes probabilités de présence de zones humides afin de prioriser les inventaires des zones humides effectives (prestation non réalisée dans le cas de cet appel d’offre).</w:t>
      </w:r>
    </w:p>
    <w:p w:rsidR="0069375C" w:rsidRDefault="0069375C" w:rsidP="0069375C">
      <w:pPr>
        <w:shd w:val="clear" w:color="auto" w:fill="EAF1DD" w:themeFill="accent3" w:themeFillTint="33"/>
        <w:jc w:val="both"/>
      </w:pPr>
      <w:r>
        <w:t xml:space="preserve">Cette </w:t>
      </w:r>
      <w:r w:rsidRPr="00133BD4">
        <w:t>phase pourra s</w:t>
      </w:r>
      <w:r w:rsidR="007C2186" w:rsidRPr="00133BD4">
        <w:t xml:space="preserve">’appuyer </w:t>
      </w:r>
      <w:r w:rsidRPr="00133BD4">
        <w:t xml:space="preserve">sur la </w:t>
      </w:r>
      <w:r w:rsidR="00133BD4" w:rsidRPr="00133BD4">
        <w:t xml:space="preserve">fiche </w:t>
      </w:r>
      <w:r w:rsidR="00742E50">
        <w:t>Connaitre 4</w:t>
      </w:r>
      <w:r w:rsidR="00742E50" w:rsidRPr="00133BD4">
        <w:t xml:space="preserve"> </w:t>
      </w:r>
      <w:r w:rsidRPr="00133BD4">
        <w:t>« sélection des</w:t>
      </w:r>
      <w:r>
        <w:t xml:space="preserve"> secteurs à </w:t>
      </w:r>
      <w:r w:rsidR="00742E50">
        <w:t>inventorier prioritairement</w:t>
      </w:r>
      <w:r>
        <w:t> » de la boîte à outils "zones humides"</w:t>
      </w:r>
      <w:r w:rsidR="00FB1BFE">
        <w:t xml:space="preserve"> (Forum des Marais Atlantiques, 2013)</w:t>
      </w:r>
      <w:r>
        <w:t>.</w:t>
      </w:r>
    </w:p>
    <w:p w:rsidR="0050012C" w:rsidRDefault="0050012C">
      <w:pPr>
        <w:rPr>
          <w:rFonts w:asciiTheme="majorHAnsi" w:eastAsia="Taz-Bold" w:hAnsiTheme="majorHAnsi" w:cstheme="majorBidi"/>
          <w:b/>
          <w:bCs/>
          <w:color w:val="365F91" w:themeColor="accent1" w:themeShade="BF"/>
          <w:sz w:val="28"/>
          <w:szCs w:val="28"/>
        </w:rPr>
      </w:pPr>
      <w:bookmarkStart w:id="13" w:name="_Toc361755581"/>
      <w:r>
        <w:br w:type="page"/>
      </w:r>
    </w:p>
    <w:p w:rsidR="00D4202D" w:rsidRPr="00BC2889" w:rsidRDefault="00D4202D" w:rsidP="00367ECA">
      <w:pPr>
        <w:pStyle w:val="Titre1"/>
        <w:keepNext w:val="0"/>
        <w:keepLines w:val="0"/>
        <w:shd w:val="clear" w:color="auto" w:fill="DBE5F1" w:themeFill="accent1" w:themeFillTint="33"/>
        <w:ind w:left="714" w:hanging="357"/>
      </w:pPr>
      <w:r w:rsidRPr="00BC2889">
        <w:lastRenderedPageBreak/>
        <w:t>Méthodologie</w:t>
      </w:r>
      <w:r w:rsidR="00F47D7E">
        <w:t xml:space="preserve"> pour la cartographie des zones humides effectives</w:t>
      </w:r>
      <w:bookmarkEnd w:id="13"/>
    </w:p>
    <w:p w:rsidR="00D4202D" w:rsidRDefault="00D4202D" w:rsidP="00D4202D">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La méthodologie fait appel à une expertise technique </w:t>
      </w:r>
      <w:r w:rsidR="00181185">
        <w:rPr>
          <w:rFonts w:eastAsia="Taz-Bold" w:cstheme="minorHAnsi"/>
          <w:color w:val="000000"/>
        </w:rPr>
        <w:t xml:space="preserve">en </w:t>
      </w:r>
      <w:r w:rsidRPr="00EC38B2">
        <w:rPr>
          <w:rFonts w:eastAsia="Taz-Bold" w:cstheme="minorHAnsi"/>
          <w:color w:val="000000"/>
        </w:rPr>
        <w:t>botanique, pédologi</w:t>
      </w:r>
      <w:r w:rsidR="00181185">
        <w:rPr>
          <w:rFonts w:eastAsia="Taz-Bold" w:cstheme="minorHAnsi"/>
          <w:color w:val="000000"/>
        </w:rPr>
        <w:t>e,</w:t>
      </w:r>
      <w:r w:rsidRPr="00EC38B2">
        <w:rPr>
          <w:rFonts w:eastAsia="Taz-Bold" w:cstheme="minorHAnsi"/>
          <w:color w:val="000000"/>
        </w:rPr>
        <w:t xml:space="preserve"> hydrologie, et une maîtrise des outils informatiques permettant la localisation des zones humides </w:t>
      </w:r>
      <w:r w:rsidR="00FF575A">
        <w:rPr>
          <w:rFonts w:eastAsia="Taz-Bold" w:cstheme="minorHAnsi"/>
          <w:color w:val="000000"/>
        </w:rPr>
        <w:t xml:space="preserve">effectives </w:t>
      </w:r>
      <w:r w:rsidRPr="00EC38B2">
        <w:rPr>
          <w:rFonts w:eastAsia="Taz-Bold" w:cstheme="minorHAnsi"/>
          <w:color w:val="000000"/>
        </w:rPr>
        <w:t>et le traitement de l’information.</w:t>
      </w:r>
    </w:p>
    <w:p w:rsidR="00D4202D" w:rsidRDefault="00D4202D" w:rsidP="001B278D">
      <w:pPr>
        <w:shd w:val="clear" w:color="auto" w:fill="DBE5F1" w:themeFill="accent1" w:themeFillTint="33"/>
        <w:autoSpaceDE w:val="0"/>
        <w:autoSpaceDN w:val="0"/>
        <w:adjustRightInd w:val="0"/>
        <w:spacing w:after="0" w:line="240" w:lineRule="auto"/>
        <w:jc w:val="both"/>
        <w:rPr>
          <w:rFonts w:cstheme="minorHAnsi"/>
        </w:rPr>
      </w:pPr>
    </w:p>
    <w:p w:rsidR="00D4202D" w:rsidRPr="00EC38B2" w:rsidRDefault="00D4202D" w:rsidP="001B278D">
      <w:pPr>
        <w:shd w:val="clear" w:color="auto" w:fill="DBE5F1" w:themeFill="accent1" w:themeFillTint="33"/>
        <w:autoSpaceDE w:val="0"/>
        <w:autoSpaceDN w:val="0"/>
        <w:adjustRightInd w:val="0"/>
        <w:spacing w:after="0" w:line="240" w:lineRule="auto"/>
        <w:jc w:val="both"/>
        <w:rPr>
          <w:rFonts w:cstheme="minorHAnsi"/>
        </w:rPr>
      </w:pPr>
      <w:r w:rsidRPr="00EC38B2">
        <w:rPr>
          <w:rFonts w:cstheme="minorHAnsi"/>
        </w:rPr>
        <w:t>Le recours au savoir local est essentiel</w:t>
      </w:r>
      <w:r>
        <w:rPr>
          <w:rFonts w:cstheme="minorHAnsi"/>
        </w:rPr>
        <w:t>. Il sera donc utilisé le plus souvent possible</w:t>
      </w:r>
      <w:r w:rsidRPr="00EC38B2">
        <w:rPr>
          <w:rFonts w:cstheme="minorHAnsi"/>
        </w:rPr>
        <w:t>.</w:t>
      </w:r>
    </w:p>
    <w:p w:rsidR="008E70F6" w:rsidRDefault="00457224" w:rsidP="001B278D">
      <w:pPr>
        <w:pStyle w:val="Titre2"/>
        <w:numPr>
          <w:ilvl w:val="1"/>
          <w:numId w:val="22"/>
        </w:numPr>
        <w:shd w:val="clear" w:color="auto" w:fill="DBE5F1" w:themeFill="accent1" w:themeFillTint="33"/>
      </w:pPr>
      <w:bookmarkStart w:id="14" w:name="_Toc361755582"/>
      <w:r>
        <w:t>P</w:t>
      </w:r>
      <w:r w:rsidR="004D0E43">
        <w:t>rélocalisation</w:t>
      </w:r>
      <w:r>
        <w:t xml:space="preserve"> </w:t>
      </w:r>
      <w:r w:rsidR="00D4202D">
        <w:t>préalable à l’</w:t>
      </w:r>
      <w:r>
        <w:t>inventaire</w:t>
      </w:r>
      <w:bookmarkEnd w:id="14"/>
    </w:p>
    <w:p w:rsidR="004A3959" w:rsidRPr="00EC38B2" w:rsidRDefault="00750B81"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Préalablement à cet</w:t>
      </w:r>
      <w:r w:rsidR="002A25C6">
        <w:rPr>
          <w:rFonts w:eastAsia="Taz-Bold" w:cstheme="minorHAnsi"/>
          <w:color w:val="000000"/>
        </w:rPr>
        <w:t>te</w:t>
      </w:r>
      <w:r>
        <w:rPr>
          <w:rFonts w:eastAsia="Taz-Bold" w:cstheme="minorHAnsi"/>
          <w:color w:val="000000"/>
        </w:rPr>
        <w:t xml:space="preserve"> cartographie</w:t>
      </w:r>
      <w:r w:rsidR="005B4D4C" w:rsidRPr="00EC38B2">
        <w:rPr>
          <w:rFonts w:eastAsia="Taz-Bold" w:cstheme="minorHAnsi"/>
          <w:color w:val="000000"/>
        </w:rPr>
        <w:t xml:space="preserve">, le maître d’ouvrage a réalisé une </w:t>
      </w:r>
      <w:r w:rsidR="007437FB">
        <w:rPr>
          <w:rFonts w:eastAsia="Taz-Bold" w:cstheme="minorHAnsi"/>
          <w:color w:val="000000"/>
        </w:rPr>
        <w:t>prélocalisation des zones à dominante humide</w:t>
      </w:r>
      <w:r w:rsidR="005B4D4C" w:rsidRPr="00EC38B2">
        <w:rPr>
          <w:rFonts w:eastAsia="Taz-Bold" w:cstheme="minorHAnsi"/>
          <w:color w:val="000000"/>
        </w:rPr>
        <w:t>.</w:t>
      </w:r>
    </w:p>
    <w:p w:rsidR="005A310D" w:rsidRPr="00133BD4" w:rsidRDefault="007437FB" w:rsidP="00641551">
      <w:pPr>
        <w:pStyle w:val="Paragraphedeliste"/>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ind w:left="0"/>
        <w:jc w:val="both"/>
        <w:rPr>
          <w:rFonts w:eastAsia="Taz-Bold" w:cstheme="minorHAnsi"/>
          <w:i/>
        </w:rPr>
      </w:pPr>
      <w:r>
        <w:rPr>
          <w:rFonts w:eastAsia="Taz-Bold" w:cstheme="minorHAnsi"/>
          <w:i/>
          <w:color w:val="000000"/>
        </w:rPr>
        <w:t>L</w:t>
      </w:r>
      <w:r w:rsidR="005B4D4C" w:rsidRPr="00EC38B2">
        <w:rPr>
          <w:rFonts w:eastAsia="Taz-Bold" w:cstheme="minorHAnsi"/>
          <w:i/>
          <w:color w:val="000000"/>
        </w:rPr>
        <w:t xml:space="preserve">e </w:t>
      </w:r>
      <w:r w:rsidR="005B4D4C" w:rsidRPr="00133BD4">
        <w:rPr>
          <w:rFonts w:eastAsia="Taz-Bold" w:cstheme="minorHAnsi"/>
          <w:i/>
          <w:color w:val="000000"/>
        </w:rPr>
        <w:t xml:space="preserve">prestataire </w:t>
      </w:r>
      <w:r w:rsidRPr="00133BD4">
        <w:rPr>
          <w:rFonts w:eastAsia="Taz-Bold" w:cstheme="minorHAnsi"/>
          <w:i/>
          <w:color w:val="000000"/>
        </w:rPr>
        <w:t xml:space="preserve">doit pouvoir </w:t>
      </w:r>
      <w:r w:rsidR="005B4D4C" w:rsidRPr="00133BD4">
        <w:rPr>
          <w:rFonts w:eastAsia="Taz-Bold" w:cstheme="minorHAnsi"/>
          <w:i/>
          <w:color w:val="000000"/>
        </w:rPr>
        <w:t>dispose</w:t>
      </w:r>
      <w:r w:rsidRPr="00133BD4">
        <w:rPr>
          <w:rFonts w:eastAsia="Taz-Bold" w:cstheme="minorHAnsi"/>
          <w:i/>
          <w:color w:val="000000"/>
        </w:rPr>
        <w:t>r</w:t>
      </w:r>
      <w:r w:rsidR="005B4D4C" w:rsidRPr="00133BD4">
        <w:rPr>
          <w:rFonts w:eastAsia="Taz-Bold" w:cstheme="minorHAnsi"/>
          <w:i/>
          <w:color w:val="000000"/>
        </w:rPr>
        <w:t xml:space="preserve"> de cette étude</w:t>
      </w:r>
      <w:r w:rsidRPr="00133BD4">
        <w:rPr>
          <w:rFonts w:eastAsia="Taz-Bold" w:cstheme="minorHAnsi"/>
          <w:i/>
          <w:color w:val="000000"/>
        </w:rPr>
        <w:t>,</w:t>
      </w:r>
      <w:r w:rsidR="005B4D4C" w:rsidRPr="00133BD4">
        <w:rPr>
          <w:rFonts w:eastAsia="Taz-Bold" w:cstheme="minorHAnsi"/>
          <w:i/>
          <w:color w:val="000000"/>
        </w:rPr>
        <w:t xml:space="preserve"> </w:t>
      </w:r>
      <w:r w:rsidR="0076429D" w:rsidRPr="00133BD4">
        <w:rPr>
          <w:rFonts w:eastAsia="Taz-Bold" w:cstheme="minorHAnsi"/>
          <w:i/>
          <w:color w:val="000000"/>
        </w:rPr>
        <w:t xml:space="preserve">aussi elle pourra être </w:t>
      </w:r>
      <w:r w:rsidR="005B4D4C" w:rsidRPr="00133BD4">
        <w:rPr>
          <w:rFonts w:eastAsia="Taz-Bold" w:cstheme="minorHAnsi"/>
          <w:i/>
          <w:color w:val="000000"/>
        </w:rPr>
        <w:t>téléchargeable avec l’appel d’offres ou sur le site du maître d’ouvrage</w:t>
      </w:r>
      <w:r w:rsidR="0076429D" w:rsidRPr="00133BD4">
        <w:rPr>
          <w:rFonts w:eastAsia="Taz-Bold" w:cstheme="minorHAnsi"/>
          <w:i/>
          <w:color w:val="000000"/>
        </w:rPr>
        <w:t xml:space="preserve">. Cette information permettra au prestataire </w:t>
      </w:r>
      <w:r w:rsidR="005B4D4C" w:rsidRPr="00133BD4">
        <w:rPr>
          <w:rFonts w:eastAsia="Taz-Bold" w:cstheme="minorHAnsi"/>
          <w:i/>
          <w:color w:val="000000"/>
        </w:rPr>
        <w:t>de pouvoir affiner au mieux sa réponse.</w:t>
      </w:r>
    </w:p>
    <w:p w:rsidR="00BB2E4B" w:rsidRPr="00133BD4"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133BD4">
        <w:rPr>
          <w:rFonts w:eastAsia="Taz-Bold" w:cstheme="minorHAnsi"/>
          <w:color w:val="000000"/>
        </w:rPr>
        <w:t>Les données SIG et les bases de données associées seront fournies au titulaire du marché.</w:t>
      </w:r>
    </w:p>
    <w:p w:rsidR="00DB2D26" w:rsidRPr="00133BD4" w:rsidRDefault="00DB2D26"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133BD4">
        <w:rPr>
          <w:rFonts w:eastAsia="Taz-Bold" w:cstheme="minorHAnsi"/>
          <w:color w:val="000000"/>
        </w:rPr>
        <w:t xml:space="preserve">L’annexe </w:t>
      </w:r>
      <w:r w:rsidR="005E6A1B" w:rsidRPr="00133BD4">
        <w:rPr>
          <w:rFonts w:eastAsia="Taz-Bold" w:cstheme="minorHAnsi"/>
          <w:color w:val="000000"/>
        </w:rPr>
        <w:t>V</w:t>
      </w:r>
      <w:r w:rsidR="007119B4" w:rsidRPr="00133BD4">
        <w:rPr>
          <w:rFonts w:eastAsia="Taz-Bold" w:cstheme="minorHAnsi"/>
          <w:color w:val="000000"/>
        </w:rPr>
        <w:t>I</w:t>
      </w:r>
      <w:r w:rsidR="006C5E2E" w:rsidRPr="00133BD4">
        <w:rPr>
          <w:rFonts w:eastAsia="Taz-Bold" w:cstheme="minorHAnsi"/>
          <w:color w:val="000000"/>
        </w:rPr>
        <w:t>I</w:t>
      </w:r>
      <w:r w:rsidR="005E6A1B" w:rsidRPr="00133BD4">
        <w:rPr>
          <w:rFonts w:eastAsia="Taz-Bold" w:cstheme="minorHAnsi"/>
          <w:color w:val="000000"/>
        </w:rPr>
        <w:t xml:space="preserve"> </w:t>
      </w:r>
      <w:r w:rsidRPr="00133BD4">
        <w:rPr>
          <w:rFonts w:eastAsia="Taz-Bold" w:cstheme="minorHAnsi"/>
          <w:color w:val="000000"/>
        </w:rPr>
        <w:t xml:space="preserve">présente les </w:t>
      </w:r>
      <w:r w:rsidR="009F0EB3" w:rsidRPr="00133BD4">
        <w:rPr>
          <w:rFonts w:eastAsia="Taz-Bold" w:cstheme="minorHAnsi"/>
          <w:color w:val="000000"/>
        </w:rPr>
        <w:t>surfaces</w:t>
      </w:r>
      <w:r w:rsidRPr="00133BD4">
        <w:rPr>
          <w:rFonts w:eastAsia="Taz-Bold" w:cstheme="minorHAnsi"/>
          <w:color w:val="000000"/>
        </w:rPr>
        <w:t xml:space="preserve"> identifiées comme probablement humides</w:t>
      </w:r>
      <w:r w:rsidR="000739FB" w:rsidRPr="00133BD4">
        <w:rPr>
          <w:rFonts w:eastAsia="Taz-Bold" w:cstheme="minorHAnsi"/>
          <w:color w:val="000000"/>
        </w:rPr>
        <w:t xml:space="preserve"> et leur répartition sur le territoire</w:t>
      </w:r>
      <w:r w:rsidRPr="00133BD4">
        <w:rPr>
          <w:rFonts w:eastAsia="Taz-Bold" w:cstheme="minorHAnsi"/>
          <w:color w:val="000000"/>
        </w:rPr>
        <w:t>.</w:t>
      </w:r>
    </w:p>
    <w:p w:rsidR="00794C9D" w:rsidRPr="00133BD4" w:rsidRDefault="005B4D4C" w:rsidP="00EC38B2">
      <w:pPr>
        <w:shd w:val="clear" w:color="auto" w:fill="DBE5F1" w:themeFill="accent1" w:themeFillTint="33"/>
        <w:autoSpaceDE w:val="0"/>
        <w:autoSpaceDN w:val="0"/>
        <w:adjustRightInd w:val="0"/>
        <w:spacing w:after="0" w:line="240" w:lineRule="auto"/>
        <w:jc w:val="both"/>
        <w:rPr>
          <w:rFonts w:eastAsia="Times New Roman" w:cstheme="minorHAnsi"/>
          <w:color w:val="000000"/>
          <w:szCs w:val="20"/>
          <w:lang w:eastAsia="fr-FR"/>
        </w:rPr>
      </w:pPr>
      <w:r w:rsidRPr="00133BD4">
        <w:rPr>
          <w:rFonts w:eastAsia="Taz-Bold" w:cstheme="minorHAnsi"/>
          <w:color w:val="000000"/>
        </w:rPr>
        <w:t>L</w:t>
      </w:r>
      <w:r w:rsidR="00DB2D26" w:rsidRPr="00133BD4">
        <w:rPr>
          <w:rFonts w:eastAsia="Taz-Bold" w:cstheme="minorHAnsi"/>
          <w:color w:val="000000"/>
        </w:rPr>
        <w:t xml:space="preserve">e rapport d’étude de la </w:t>
      </w:r>
      <w:r w:rsidR="00181185" w:rsidRPr="00133BD4">
        <w:rPr>
          <w:rFonts w:eastAsia="Taz-Bold" w:cstheme="minorHAnsi"/>
          <w:color w:val="000000"/>
        </w:rPr>
        <w:t>prélocalisation</w:t>
      </w:r>
      <w:r w:rsidR="00DB2D26" w:rsidRPr="00133BD4">
        <w:rPr>
          <w:rFonts w:eastAsia="Taz-Bold" w:cstheme="minorHAnsi"/>
          <w:color w:val="000000"/>
        </w:rPr>
        <w:t xml:space="preserve"> des zones à dominante humide présente </w:t>
      </w:r>
      <w:r w:rsidRPr="00133BD4">
        <w:rPr>
          <w:rFonts w:eastAsia="Taz-Bold" w:cstheme="minorHAnsi"/>
          <w:color w:val="000000"/>
        </w:rPr>
        <w:t>les limites du travail effectué</w:t>
      </w:r>
      <w:r w:rsidR="00DB2D26" w:rsidRPr="00133BD4">
        <w:rPr>
          <w:rFonts w:eastAsia="Taz-Bold" w:cstheme="minorHAnsi"/>
          <w:color w:val="000000"/>
        </w:rPr>
        <w:t xml:space="preserve">. Le prestataire en tiendra compte lors </w:t>
      </w:r>
      <w:r w:rsidRPr="00133BD4">
        <w:rPr>
          <w:rFonts w:eastAsia="Taz-Bold" w:cstheme="minorHAnsi"/>
          <w:color w:val="000000"/>
        </w:rPr>
        <w:t xml:space="preserve">de </w:t>
      </w:r>
      <w:r w:rsidR="00DB2D26" w:rsidRPr="00133BD4">
        <w:rPr>
          <w:rFonts w:eastAsia="Taz-Bold" w:cstheme="minorHAnsi"/>
          <w:color w:val="000000"/>
        </w:rPr>
        <w:t>s</w:t>
      </w:r>
      <w:r w:rsidRPr="00133BD4">
        <w:rPr>
          <w:rFonts w:eastAsia="Taz-Bold" w:cstheme="minorHAnsi"/>
          <w:color w:val="000000"/>
        </w:rPr>
        <w:t>a réponse à l’appel d’offres.</w:t>
      </w:r>
    </w:p>
    <w:p w:rsidR="004D0E43" w:rsidRPr="00EC38B2" w:rsidRDefault="004305DF" w:rsidP="0064155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eastAsia="Times New Roman" w:cstheme="minorHAnsi"/>
          <w:szCs w:val="20"/>
          <w:lang w:eastAsia="fr-FR"/>
        </w:rPr>
      </w:pPr>
      <w:r w:rsidRPr="00133BD4">
        <w:rPr>
          <w:rFonts w:eastAsia="Times New Roman" w:cstheme="minorHAnsi"/>
          <w:i/>
          <w:color w:val="000000"/>
          <w:szCs w:val="20"/>
          <w:lang w:eastAsia="fr-FR"/>
        </w:rPr>
        <w:t>Une précision</w:t>
      </w:r>
      <w:r>
        <w:rPr>
          <w:rFonts w:eastAsia="Times New Roman" w:cstheme="minorHAnsi"/>
          <w:i/>
          <w:color w:val="000000"/>
          <w:szCs w:val="20"/>
          <w:lang w:eastAsia="fr-FR"/>
        </w:rPr>
        <w:t xml:space="preserve"> sera apport</w:t>
      </w:r>
      <w:r w:rsidR="00FF575A">
        <w:rPr>
          <w:rFonts w:eastAsia="Times New Roman" w:cstheme="minorHAnsi"/>
          <w:i/>
          <w:color w:val="000000"/>
          <w:szCs w:val="20"/>
          <w:lang w:eastAsia="fr-FR"/>
        </w:rPr>
        <w:t>ée</w:t>
      </w:r>
      <w:r>
        <w:rPr>
          <w:rFonts w:eastAsia="Times New Roman" w:cstheme="minorHAnsi"/>
          <w:i/>
          <w:color w:val="000000"/>
          <w:szCs w:val="20"/>
          <w:lang w:eastAsia="fr-FR"/>
        </w:rPr>
        <w:t xml:space="preserve"> afin d’informer le prestataire </w:t>
      </w:r>
      <w:r w:rsidR="00FA4531">
        <w:rPr>
          <w:rFonts w:eastAsia="Times New Roman" w:cstheme="minorHAnsi"/>
          <w:i/>
          <w:color w:val="000000"/>
          <w:szCs w:val="20"/>
          <w:lang w:eastAsia="fr-FR"/>
        </w:rPr>
        <w:t xml:space="preserve">du recensement, ou non, de zones humides effectives lors de la phase de recueil de données de </w:t>
      </w:r>
      <w:r>
        <w:rPr>
          <w:rFonts w:eastAsia="Times New Roman" w:cstheme="minorHAnsi"/>
          <w:i/>
          <w:color w:val="000000"/>
          <w:szCs w:val="20"/>
          <w:lang w:eastAsia="fr-FR"/>
        </w:rPr>
        <w:t>l’étude de prélocalisation de</w:t>
      </w:r>
      <w:r w:rsidR="00FA4531">
        <w:rPr>
          <w:rFonts w:eastAsia="Times New Roman" w:cstheme="minorHAnsi"/>
          <w:i/>
          <w:color w:val="000000"/>
          <w:szCs w:val="20"/>
          <w:lang w:eastAsia="fr-FR"/>
        </w:rPr>
        <w:t>s</w:t>
      </w:r>
      <w:r>
        <w:rPr>
          <w:rFonts w:eastAsia="Times New Roman" w:cstheme="minorHAnsi"/>
          <w:i/>
          <w:color w:val="000000"/>
          <w:szCs w:val="20"/>
          <w:lang w:eastAsia="fr-FR"/>
        </w:rPr>
        <w:t xml:space="preserve"> </w:t>
      </w:r>
      <w:r w:rsidR="005B4D4C" w:rsidRPr="00EC38B2">
        <w:rPr>
          <w:rFonts w:eastAsia="Times New Roman" w:cstheme="minorHAnsi"/>
          <w:i/>
          <w:color w:val="000000"/>
          <w:szCs w:val="20"/>
          <w:lang w:eastAsia="fr-FR"/>
        </w:rPr>
        <w:t>zones humides</w:t>
      </w:r>
      <w:r w:rsidR="00FA4531">
        <w:rPr>
          <w:rFonts w:eastAsia="Times New Roman" w:cstheme="minorHAnsi"/>
          <w:i/>
          <w:color w:val="000000"/>
          <w:szCs w:val="20"/>
          <w:lang w:eastAsia="fr-FR"/>
        </w:rPr>
        <w:t>. Il indiquera ainsi si une phase de terrain s’avère nécessaire pour ces éléments (données assez complète</w:t>
      </w:r>
      <w:r w:rsidR="00B30B7E">
        <w:rPr>
          <w:rFonts w:eastAsia="Times New Roman" w:cstheme="minorHAnsi"/>
          <w:i/>
          <w:color w:val="000000"/>
          <w:szCs w:val="20"/>
          <w:lang w:eastAsia="fr-FR"/>
        </w:rPr>
        <w:t>s</w:t>
      </w:r>
      <w:r w:rsidR="005B4D4C" w:rsidRPr="00EC38B2">
        <w:rPr>
          <w:rFonts w:eastAsia="Times New Roman" w:cstheme="minorHAnsi"/>
          <w:i/>
          <w:color w:val="000000"/>
          <w:szCs w:val="20"/>
          <w:lang w:eastAsia="fr-FR"/>
        </w:rPr>
        <w:t xml:space="preserve"> </w:t>
      </w:r>
      <w:r w:rsidR="00FA4531">
        <w:rPr>
          <w:rFonts w:eastAsia="Times New Roman" w:cstheme="minorHAnsi"/>
          <w:i/>
          <w:color w:val="000000"/>
          <w:szCs w:val="20"/>
          <w:lang w:eastAsia="fr-FR"/>
        </w:rPr>
        <w:t xml:space="preserve"> ou non).</w:t>
      </w:r>
    </w:p>
    <w:p w:rsidR="001816C8"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rPr>
      </w:pPr>
      <w:r w:rsidRPr="00EC38B2">
        <w:rPr>
          <w:rFonts w:eastAsia="Taz-Bold" w:cstheme="minorHAnsi"/>
        </w:rPr>
        <w:t xml:space="preserve">Le bureau d’étude proposera dans </w:t>
      </w:r>
      <w:r w:rsidR="00181185">
        <w:rPr>
          <w:rFonts w:eastAsia="Taz-Bold" w:cstheme="minorHAnsi"/>
        </w:rPr>
        <w:t>s</w:t>
      </w:r>
      <w:r w:rsidRPr="00EC38B2">
        <w:rPr>
          <w:rFonts w:eastAsia="Taz-Bold" w:cstheme="minorHAnsi"/>
        </w:rPr>
        <w:t>a réponse à l’appel d’offres, en se basant sur ce travail, un programme d’investigations de terrain (flore, pédologie) qui mentionnera les zones d’étude, la stratégie d’échantillonnage, les moyens prévus et le calendrier.</w:t>
      </w:r>
    </w:p>
    <w:p w:rsidR="00434358" w:rsidRPr="00EC38B2" w:rsidRDefault="00434358"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B63DAF" w:rsidRPr="00EC38B2" w:rsidRDefault="00B63DAF" w:rsidP="00EC38B2">
      <w:pPr>
        <w:shd w:val="clear" w:color="auto" w:fill="DBE5F1" w:themeFill="accent1" w:themeFillTint="33"/>
        <w:autoSpaceDE w:val="0"/>
        <w:autoSpaceDN w:val="0"/>
        <w:adjustRightInd w:val="0"/>
        <w:spacing w:after="0" w:line="240" w:lineRule="auto"/>
        <w:jc w:val="both"/>
        <w:rPr>
          <w:rFonts w:eastAsia="Taz-Bold" w:cstheme="minorHAnsi"/>
          <w:i/>
          <w:color w:val="C0504D" w:themeColor="accent2"/>
        </w:rPr>
      </w:pPr>
      <w:r w:rsidRPr="00EC38B2">
        <w:rPr>
          <w:rFonts w:eastAsia="Taz-Bold" w:cstheme="minorHAnsi"/>
          <w:i/>
          <w:color w:val="C0504D" w:themeColor="accent2"/>
        </w:rPr>
        <w:t>L’ensemble des zones potentiellement humides devr</w:t>
      </w:r>
      <w:r w:rsidR="009A7F50" w:rsidRPr="00EC38B2">
        <w:rPr>
          <w:rFonts w:eastAsia="Taz-Bold" w:cstheme="minorHAnsi"/>
          <w:i/>
          <w:color w:val="C0504D" w:themeColor="accent2"/>
        </w:rPr>
        <w:t>a</w:t>
      </w:r>
      <w:r w:rsidRPr="00EC38B2">
        <w:rPr>
          <w:rFonts w:eastAsia="Taz-Bold" w:cstheme="minorHAnsi"/>
          <w:i/>
          <w:color w:val="C0504D" w:themeColor="accent2"/>
        </w:rPr>
        <w:t xml:space="preserve"> être prospecté.</w:t>
      </w:r>
      <w:r w:rsidR="00BC7874" w:rsidRPr="00EC38B2">
        <w:rPr>
          <w:rFonts w:eastAsia="Taz-Bold" w:cstheme="minorHAnsi"/>
          <w:color w:val="C0504D" w:themeColor="accent2"/>
        </w:rPr>
        <w:t xml:space="preserve"> </w:t>
      </w:r>
    </w:p>
    <w:p w:rsidR="00EC38B2" w:rsidRDefault="00BD5622" w:rsidP="006415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C</w:t>
      </w:r>
      <w:r w:rsidR="003A7908" w:rsidRPr="00EC38B2">
        <w:rPr>
          <w:rFonts w:eastAsia="Taz-Bold" w:cstheme="minorHAnsi"/>
          <w:i/>
        </w:rPr>
        <w:t>e</w:t>
      </w:r>
      <w:r w:rsidR="00554F47" w:rsidRPr="00EC38B2">
        <w:rPr>
          <w:rFonts w:eastAsia="Taz-Bold" w:cstheme="minorHAnsi"/>
          <w:i/>
        </w:rPr>
        <w:t xml:space="preserve"> </w:t>
      </w:r>
      <w:r w:rsidR="00BC7874" w:rsidRPr="00EC38B2">
        <w:rPr>
          <w:rFonts w:eastAsia="Taz-Bold" w:cstheme="minorHAnsi"/>
          <w:i/>
        </w:rPr>
        <w:t xml:space="preserve">paragraphe </w:t>
      </w:r>
      <w:r w:rsidR="001531F8" w:rsidRPr="00EC38B2">
        <w:rPr>
          <w:rFonts w:eastAsia="Taz-Bold" w:cstheme="minorHAnsi"/>
          <w:i/>
        </w:rPr>
        <w:t>sera adapté</w:t>
      </w:r>
      <w:r w:rsidR="00BC7874" w:rsidRPr="00EC38B2">
        <w:rPr>
          <w:rFonts w:eastAsia="Taz-Bold" w:cstheme="minorHAnsi"/>
          <w:i/>
        </w:rPr>
        <w:t xml:space="preserve"> </w:t>
      </w:r>
      <w:r w:rsidR="00434358" w:rsidRPr="00EC38B2">
        <w:rPr>
          <w:rFonts w:eastAsia="Taz-Bold" w:cstheme="minorHAnsi"/>
          <w:i/>
        </w:rPr>
        <w:t xml:space="preserve">en fonction des attentes du </w:t>
      </w:r>
      <w:r w:rsidR="00D90A46" w:rsidRPr="00EC38B2">
        <w:rPr>
          <w:rFonts w:eastAsia="Taz-Bold" w:cstheme="minorHAnsi"/>
          <w:i/>
        </w:rPr>
        <w:t>pouvoir adjudicateur</w:t>
      </w:r>
      <w:r w:rsidR="00EC38B2">
        <w:rPr>
          <w:rFonts w:eastAsia="Taz-Bold" w:cstheme="minorHAnsi"/>
          <w:i/>
        </w:rPr>
        <w:t xml:space="preserve">. </w:t>
      </w:r>
    </w:p>
    <w:p w:rsidR="000739FB" w:rsidRDefault="00EC38B2" w:rsidP="006415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Pr>
          <w:rFonts w:eastAsia="Taz-Bold" w:cstheme="minorHAnsi"/>
          <w:i/>
        </w:rPr>
        <w:t>Il</w:t>
      </w:r>
      <w:r w:rsidRPr="00243C0D">
        <w:rPr>
          <w:rFonts w:eastAsia="Taz-Bold" w:cstheme="minorHAnsi"/>
          <w:i/>
        </w:rPr>
        <w:t xml:space="preserve"> pourra préciser</w:t>
      </w:r>
      <w:r w:rsidR="00495849">
        <w:rPr>
          <w:rFonts w:eastAsia="Taz-Bold" w:cstheme="minorHAnsi"/>
          <w:i/>
        </w:rPr>
        <w:t>,</w:t>
      </w:r>
      <w:r w:rsidRPr="00243C0D">
        <w:rPr>
          <w:rFonts w:eastAsia="Taz-Bold" w:cstheme="minorHAnsi"/>
          <w:i/>
        </w:rPr>
        <w:t xml:space="preserve"> </w:t>
      </w:r>
      <w:r w:rsidR="00495849">
        <w:rPr>
          <w:rFonts w:eastAsia="Taz-Bold" w:cstheme="minorHAnsi"/>
          <w:i/>
        </w:rPr>
        <w:t>au choix</w:t>
      </w:r>
      <w:r w:rsidR="000739FB">
        <w:rPr>
          <w:rFonts w:eastAsia="Taz-Bold" w:cstheme="minorHAnsi"/>
          <w:i/>
        </w:rPr>
        <w:t> :</w:t>
      </w:r>
      <w:r w:rsidR="000739FB" w:rsidRPr="000739FB">
        <w:rPr>
          <w:rFonts w:eastAsia="Taz-Bold" w:cstheme="minorHAnsi"/>
          <w:i/>
        </w:rPr>
        <w:t xml:space="preserve"> </w:t>
      </w:r>
    </w:p>
    <w:p w:rsidR="00FA4531" w:rsidRDefault="00FA4531" w:rsidP="006415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Pr>
          <w:rFonts w:eastAsia="Taz-Bold" w:cstheme="minorHAnsi"/>
          <w:i/>
        </w:rPr>
        <w:t xml:space="preserve">- </w:t>
      </w:r>
      <w:r w:rsidR="00495849">
        <w:rPr>
          <w:rFonts w:eastAsia="Taz-Bold" w:cstheme="minorHAnsi"/>
          <w:i/>
        </w:rPr>
        <w:t xml:space="preserve">que </w:t>
      </w:r>
      <w:r>
        <w:rPr>
          <w:rFonts w:eastAsia="Taz-Bold" w:cstheme="minorHAnsi"/>
          <w:i/>
        </w:rPr>
        <w:t>les prospections de terrain se limiteront à ces zones ;</w:t>
      </w:r>
    </w:p>
    <w:p w:rsidR="00EC38B2" w:rsidRDefault="00EC38B2" w:rsidP="00FA453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w:t>
      </w:r>
      <w:r>
        <w:rPr>
          <w:rFonts w:eastAsia="Taz-Bold" w:cstheme="minorHAnsi"/>
          <w:i/>
        </w:rPr>
        <w:t xml:space="preserve"> </w:t>
      </w:r>
      <w:r w:rsidR="00495849">
        <w:rPr>
          <w:rFonts w:eastAsia="Taz-Bold" w:cstheme="minorHAnsi"/>
          <w:i/>
        </w:rPr>
        <w:t xml:space="preserve">que </w:t>
      </w:r>
      <w:r w:rsidR="000739FB" w:rsidRPr="00EC38B2">
        <w:rPr>
          <w:rFonts w:eastAsia="Taz-Bold" w:cstheme="minorHAnsi"/>
          <w:i/>
        </w:rPr>
        <w:t>les prospections de terrain ne pourront se limiter aux enveloppes de prélocalisation</w:t>
      </w:r>
      <w:r w:rsidR="009F0EB3">
        <w:rPr>
          <w:rFonts w:eastAsia="Taz-Bold" w:cstheme="minorHAnsi"/>
          <w:i/>
        </w:rPr>
        <w:t>,</w:t>
      </w:r>
      <w:r w:rsidR="000739FB" w:rsidRPr="00EC38B2">
        <w:rPr>
          <w:rFonts w:eastAsia="Taz-Bold" w:cstheme="minorHAnsi"/>
          <w:i/>
        </w:rPr>
        <w:t xml:space="preserve"> celle-ci pouvant omettr</w:t>
      </w:r>
      <w:r w:rsidR="00FA4531">
        <w:rPr>
          <w:rFonts w:eastAsia="Taz-Bold" w:cstheme="minorHAnsi"/>
          <w:i/>
        </w:rPr>
        <w:t>e des zones humides effectives ;</w:t>
      </w:r>
    </w:p>
    <w:p w:rsidR="009A7F50" w:rsidRPr="00D30CC4" w:rsidRDefault="00EC38B2" w:rsidP="00FA4531">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i/>
        </w:rPr>
      </w:pPr>
      <w:r w:rsidRPr="00D30CC4">
        <w:rPr>
          <w:i/>
        </w:rPr>
        <w:t xml:space="preserve">- </w:t>
      </w:r>
      <w:r w:rsidR="00495849">
        <w:rPr>
          <w:i/>
        </w:rPr>
        <w:t xml:space="preserve">que </w:t>
      </w:r>
      <w:r w:rsidRPr="00D30CC4">
        <w:rPr>
          <w:i/>
        </w:rPr>
        <w:t>d</w:t>
      </w:r>
      <w:r w:rsidR="00D90A46" w:rsidRPr="00D30CC4">
        <w:rPr>
          <w:i/>
        </w:rPr>
        <w:t>es pressions de prospections différentes peuvent être envisagées entre les milieux définis comme potentiellement humides et ceux en dehors de cette enveloppe.</w:t>
      </w:r>
      <w:r w:rsidR="003C7F93" w:rsidRPr="00D30CC4">
        <w:rPr>
          <w:i/>
        </w:rPr>
        <w:t xml:space="preserve"> </w:t>
      </w:r>
    </w:p>
    <w:p w:rsidR="00EC38B2" w:rsidRPr="0045641A" w:rsidRDefault="00EC38B2" w:rsidP="00FA453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Dans tous les cas, les surfaces</w:t>
      </w:r>
      <w:r w:rsidRPr="00243C0D">
        <w:rPr>
          <w:rFonts w:eastAsia="Taz-Bold" w:cstheme="minorHAnsi"/>
          <w:i/>
        </w:rPr>
        <w:t xml:space="preserve"> considérées seront clairement définies afin de permettre au bureau d’études de formuler au mieux sa </w:t>
      </w:r>
      <w:r w:rsidR="005564E5">
        <w:rPr>
          <w:rFonts w:eastAsia="Taz-Bold" w:cstheme="minorHAnsi"/>
          <w:i/>
        </w:rPr>
        <w:t>réponse</w:t>
      </w:r>
      <w:r w:rsidRPr="00243C0D">
        <w:rPr>
          <w:rFonts w:eastAsia="Taz-Bold" w:cstheme="minorHAnsi"/>
          <w:i/>
        </w:rPr>
        <w:t>.</w:t>
      </w:r>
    </w:p>
    <w:p w:rsidR="00434358" w:rsidRPr="0045641A" w:rsidRDefault="00434358" w:rsidP="001816C8">
      <w:pPr>
        <w:autoSpaceDE w:val="0"/>
        <w:autoSpaceDN w:val="0"/>
        <w:adjustRightInd w:val="0"/>
        <w:spacing w:after="0" w:line="240" w:lineRule="auto"/>
        <w:jc w:val="both"/>
        <w:rPr>
          <w:rFonts w:eastAsia="Taz-Bold" w:cstheme="minorHAnsi"/>
        </w:rPr>
      </w:pPr>
    </w:p>
    <w:p w:rsidR="000163C5" w:rsidRDefault="003C50DC" w:rsidP="00EC38B2">
      <w:pPr>
        <w:pStyle w:val="Titre2"/>
        <w:shd w:val="clear" w:color="auto" w:fill="DBE5F1" w:themeFill="accent1" w:themeFillTint="33"/>
      </w:pPr>
      <w:bookmarkStart w:id="15" w:name="_Toc361755583"/>
      <w:r>
        <w:t>Cartographie</w:t>
      </w:r>
      <w:r w:rsidR="00967A4A">
        <w:t xml:space="preserve"> des zones humides effectives</w:t>
      </w:r>
      <w:bookmarkEnd w:id="15"/>
    </w:p>
    <w:p w:rsidR="00FF575A" w:rsidRPr="00181185" w:rsidRDefault="00133BD4" w:rsidP="00181185">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 xml:space="preserve">La fiche </w:t>
      </w:r>
      <w:r w:rsidR="00742E50">
        <w:rPr>
          <w:rFonts w:eastAsia="Taz-Bold" w:cstheme="minorHAnsi"/>
          <w:color w:val="000000"/>
        </w:rPr>
        <w:t>Connaitre 5</w:t>
      </w:r>
      <w:r w:rsidR="00742E50" w:rsidRPr="00181185">
        <w:rPr>
          <w:rFonts w:eastAsia="Taz-Bold" w:cstheme="minorHAnsi"/>
          <w:color w:val="000000"/>
        </w:rPr>
        <w:t xml:space="preserve"> </w:t>
      </w:r>
      <w:r w:rsidR="00FF575A" w:rsidRPr="00181185">
        <w:rPr>
          <w:rFonts w:eastAsia="Taz-Bold" w:cstheme="minorHAnsi"/>
          <w:color w:val="000000"/>
        </w:rPr>
        <w:t xml:space="preserve">de la boîte à outils "zones humides" </w:t>
      </w:r>
      <w:r w:rsidR="00967A4A">
        <w:rPr>
          <w:rFonts w:eastAsia="Taz-Bold" w:cstheme="minorHAnsi"/>
          <w:color w:val="000000"/>
        </w:rPr>
        <w:t xml:space="preserve">(« cartographie des zones humides effectives ») </w:t>
      </w:r>
      <w:r w:rsidR="00FF575A" w:rsidRPr="00181185">
        <w:rPr>
          <w:rFonts w:eastAsia="Taz-Bold" w:cstheme="minorHAnsi"/>
          <w:color w:val="000000"/>
        </w:rPr>
        <w:t xml:space="preserve">pourra </w:t>
      </w:r>
      <w:r w:rsidR="00967A4A">
        <w:rPr>
          <w:rFonts w:eastAsia="Taz-Bold" w:cstheme="minorHAnsi"/>
          <w:color w:val="000000"/>
        </w:rPr>
        <w:t xml:space="preserve">aider </w:t>
      </w:r>
      <w:r w:rsidR="00FF575A" w:rsidRPr="00181185">
        <w:rPr>
          <w:rFonts w:eastAsia="Taz-Bold" w:cstheme="minorHAnsi"/>
          <w:color w:val="000000"/>
        </w:rPr>
        <w:t xml:space="preserve">le </w:t>
      </w:r>
      <w:r w:rsidR="00181185">
        <w:rPr>
          <w:rFonts w:eastAsia="Taz-Bold" w:cstheme="minorHAnsi"/>
          <w:color w:val="000000"/>
        </w:rPr>
        <w:t>bureau d’études</w:t>
      </w:r>
      <w:r w:rsidR="00FF575A" w:rsidRPr="00181185">
        <w:rPr>
          <w:rFonts w:eastAsia="Taz-Bold" w:cstheme="minorHAnsi"/>
          <w:color w:val="000000"/>
        </w:rPr>
        <w:t xml:space="preserve"> dans la cartographie des zones humides</w:t>
      </w:r>
      <w:r w:rsidR="00FA4531" w:rsidRPr="00181185">
        <w:rPr>
          <w:rFonts w:eastAsia="Taz-Bold" w:cstheme="minorHAnsi"/>
          <w:color w:val="000000"/>
        </w:rPr>
        <w:t xml:space="preserve"> effectives</w:t>
      </w:r>
      <w:r w:rsidR="00FF575A" w:rsidRPr="00181185">
        <w:rPr>
          <w:rFonts w:eastAsia="Taz-Bold" w:cstheme="minorHAnsi"/>
          <w:color w:val="000000"/>
        </w:rPr>
        <w:t xml:space="preserve">. </w:t>
      </w:r>
    </w:p>
    <w:p w:rsidR="00FF575A" w:rsidRDefault="00FF575A" w:rsidP="00EC38B2">
      <w:pPr>
        <w:shd w:val="clear" w:color="auto" w:fill="DBE5F1" w:themeFill="accent1" w:themeFillTint="33"/>
        <w:jc w:val="both"/>
      </w:pPr>
    </w:p>
    <w:p w:rsidR="000163C5" w:rsidRPr="00133BD4" w:rsidRDefault="000163C5" w:rsidP="00EC38B2">
      <w:pPr>
        <w:pStyle w:val="Titre3"/>
        <w:shd w:val="clear" w:color="auto" w:fill="DBE5F1" w:themeFill="accent1" w:themeFillTint="33"/>
      </w:pPr>
      <w:bookmarkStart w:id="16" w:name="_Toc361755584"/>
      <w:r w:rsidRPr="00133BD4">
        <w:t>Principe</w:t>
      </w:r>
      <w:bookmarkEnd w:id="16"/>
    </w:p>
    <w:p w:rsidR="000163C5" w:rsidRPr="00133BD4" w:rsidRDefault="000163C5"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133BD4">
        <w:rPr>
          <w:rFonts w:eastAsia="Taz-Bold" w:cstheme="minorHAnsi"/>
          <w:color w:val="000000"/>
        </w:rPr>
        <w:t>La phase de terrain a pour objectif d’identifier la zone humide</w:t>
      </w:r>
      <w:r w:rsidR="00FA4531" w:rsidRPr="00133BD4">
        <w:rPr>
          <w:rFonts w:eastAsia="Taz-Bold" w:cstheme="minorHAnsi"/>
          <w:color w:val="000000"/>
        </w:rPr>
        <w:t xml:space="preserve"> effective</w:t>
      </w:r>
      <w:r w:rsidRPr="00133BD4">
        <w:rPr>
          <w:rFonts w:eastAsia="Taz-Bold" w:cstheme="minorHAnsi"/>
          <w:color w:val="000000"/>
        </w:rPr>
        <w:t xml:space="preserve">, de la </w:t>
      </w:r>
      <w:r w:rsidR="00B154AD" w:rsidRPr="00133BD4">
        <w:rPr>
          <w:rFonts w:eastAsia="Taz-Bold" w:cstheme="minorHAnsi"/>
          <w:color w:val="000000"/>
        </w:rPr>
        <w:t>cartographier</w:t>
      </w:r>
      <w:r w:rsidR="00A13FA1" w:rsidRPr="00133BD4">
        <w:rPr>
          <w:rFonts w:eastAsia="Taz-Bold" w:cstheme="minorHAnsi"/>
          <w:color w:val="000000"/>
        </w:rPr>
        <w:t xml:space="preserve"> </w:t>
      </w:r>
      <w:r w:rsidRPr="00133BD4">
        <w:rPr>
          <w:rFonts w:eastAsia="Taz-Bold" w:cstheme="minorHAnsi"/>
          <w:color w:val="000000"/>
        </w:rPr>
        <w:t>et de la caractériser en partie</w:t>
      </w:r>
      <w:r w:rsidR="003C50DC" w:rsidRPr="00133BD4">
        <w:rPr>
          <w:rFonts w:eastAsia="Taz-Bold" w:cstheme="minorHAnsi"/>
          <w:color w:val="000000"/>
        </w:rPr>
        <w:t xml:space="preserve"> (</w:t>
      </w:r>
      <w:r w:rsidR="00FA4531" w:rsidRPr="00133BD4">
        <w:rPr>
          <w:rFonts w:eastAsia="Taz-Bold" w:cstheme="minorHAnsi"/>
          <w:color w:val="000000"/>
        </w:rPr>
        <w:t xml:space="preserve">chapitre </w:t>
      </w:r>
      <w:r w:rsidR="00133BD4" w:rsidRPr="00133BD4">
        <w:rPr>
          <w:rFonts w:eastAsia="Taz-Bold" w:cstheme="minorHAnsi"/>
          <w:color w:val="000000"/>
        </w:rPr>
        <w:t>5</w:t>
      </w:r>
      <w:r w:rsidR="003C50DC" w:rsidRPr="00133BD4">
        <w:rPr>
          <w:rFonts w:eastAsia="Taz-Bold" w:cstheme="minorHAnsi"/>
          <w:color w:val="000000"/>
        </w:rPr>
        <w:t>)</w:t>
      </w:r>
      <w:r w:rsidRPr="00133BD4">
        <w:rPr>
          <w:rFonts w:eastAsia="Taz-Bold" w:cstheme="minorHAnsi"/>
          <w:color w:val="000000"/>
        </w:rPr>
        <w:t>.</w:t>
      </w:r>
    </w:p>
    <w:p w:rsidR="000163C5" w:rsidRPr="00133BD4" w:rsidRDefault="000163C5"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133BD4">
        <w:rPr>
          <w:rFonts w:eastAsia="Taz-Bold" w:cstheme="minorHAnsi"/>
          <w:color w:val="000000"/>
        </w:rPr>
        <w:t xml:space="preserve">D’après le </w:t>
      </w:r>
      <w:r w:rsidR="00B27BEA" w:rsidRPr="00133BD4">
        <w:rPr>
          <w:rFonts w:eastAsia="Taz-Bold" w:cstheme="minorHAnsi"/>
          <w:color w:val="000000"/>
        </w:rPr>
        <w:t>Décret n° 2007-135 du 30 janvier 2007 codifié à l’article R.211-108 du Code de l’environnement</w:t>
      </w:r>
      <w:r w:rsidRPr="00133BD4">
        <w:rPr>
          <w:rFonts w:eastAsia="Taz-Bold" w:cstheme="minorHAnsi"/>
          <w:color w:val="000000"/>
        </w:rPr>
        <w:t>, la vérification de l’un des critères relatifs à la botanique et/ou à la pédologie permet de statuer sur la nature humide d’un milieu.</w:t>
      </w:r>
    </w:p>
    <w:p w:rsidR="000163C5" w:rsidRPr="002457CF" w:rsidRDefault="000163C5" w:rsidP="00EC38B2">
      <w:pPr>
        <w:shd w:val="clear" w:color="auto" w:fill="DBE5F1" w:themeFill="accent1" w:themeFillTint="33"/>
        <w:autoSpaceDE w:val="0"/>
        <w:autoSpaceDN w:val="0"/>
        <w:adjustRightInd w:val="0"/>
        <w:spacing w:after="0" w:line="240" w:lineRule="auto"/>
        <w:jc w:val="both"/>
        <w:rPr>
          <w:rFonts w:eastAsia="Taz-Bold" w:cstheme="minorHAnsi"/>
          <w:bCs/>
          <w:color w:val="000000"/>
        </w:rPr>
      </w:pPr>
      <w:r w:rsidRPr="00133BD4">
        <w:rPr>
          <w:rFonts w:eastAsia="Taz-Bold" w:cstheme="minorHAnsi"/>
          <w:bCs/>
          <w:color w:val="000000"/>
        </w:rPr>
        <w:lastRenderedPageBreak/>
        <w:t xml:space="preserve">La méthodologie employée pour l’identification et la </w:t>
      </w:r>
      <w:r w:rsidR="00FA4531" w:rsidRPr="00133BD4">
        <w:rPr>
          <w:rFonts w:eastAsia="Taz-Bold" w:cstheme="minorHAnsi"/>
          <w:bCs/>
          <w:color w:val="000000"/>
        </w:rPr>
        <w:t>cartographie</w:t>
      </w:r>
      <w:r w:rsidRPr="00133BD4">
        <w:rPr>
          <w:rFonts w:eastAsia="Taz-Bold" w:cstheme="minorHAnsi"/>
          <w:bCs/>
          <w:color w:val="000000"/>
        </w:rPr>
        <w:t xml:space="preserve"> des zones humides </w:t>
      </w:r>
      <w:r w:rsidR="00201121" w:rsidRPr="00133BD4">
        <w:rPr>
          <w:rFonts w:eastAsia="Taz-Bold" w:cstheme="minorHAnsi"/>
          <w:b/>
          <w:bCs/>
          <w:color w:val="000000"/>
        </w:rPr>
        <w:t>s’inspirera</w:t>
      </w:r>
      <w:r w:rsidR="00201121" w:rsidRPr="00133BD4">
        <w:rPr>
          <w:rFonts w:eastAsia="Taz-Bold" w:cstheme="minorHAnsi"/>
          <w:bCs/>
          <w:color w:val="000000"/>
        </w:rPr>
        <w:t xml:space="preserve"> de</w:t>
      </w:r>
      <w:r w:rsidRPr="00133BD4">
        <w:rPr>
          <w:rFonts w:eastAsia="Taz-Bold" w:cstheme="minorHAnsi"/>
          <w:bCs/>
          <w:color w:val="000000"/>
        </w:rPr>
        <w:t xml:space="preserve"> </w:t>
      </w:r>
      <w:r w:rsidR="00B27BEA" w:rsidRPr="00133BD4">
        <w:rPr>
          <w:rFonts w:eastAsia="Taz-Bold" w:cstheme="minorHAnsi"/>
          <w:bCs/>
          <w:color w:val="000000"/>
        </w:rPr>
        <w:t>l’</w:t>
      </w:r>
      <w:r w:rsidR="00625B3B" w:rsidRPr="00133BD4">
        <w:rPr>
          <w:rFonts w:eastAsia="Taz-Bold" w:cstheme="minorHAnsi"/>
          <w:bCs/>
          <w:color w:val="000000"/>
        </w:rPr>
        <w:t>arrêté du 24 juin 2008 modifié par l’arrêté</w:t>
      </w:r>
      <w:r w:rsidR="00625B3B" w:rsidRPr="002457CF">
        <w:rPr>
          <w:rFonts w:eastAsia="Taz-Bold" w:cstheme="minorHAnsi"/>
          <w:bCs/>
          <w:color w:val="000000"/>
        </w:rPr>
        <w:t xml:space="preserve"> du 1</w:t>
      </w:r>
      <w:r w:rsidR="00625B3B" w:rsidRPr="002457CF">
        <w:rPr>
          <w:rFonts w:eastAsia="Taz-Bold" w:cstheme="minorHAnsi"/>
          <w:bCs/>
          <w:color w:val="000000"/>
          <w:vertAlign w:val="superscript"/>
        </w:rPr>
        <w:t>er</w:t>
      </w:r>
      <w:r w:rsidR="00625B3B" w:rsidRPr="002457CF">
        <w:rPr>
          <w:rFonts w:eastAsia="Taz-Bold" w:cstheme="minorHAnsi"/>
          <w:bCs/>
          <w:color w:val="000000"/>
        </w:rPr>
        <w:t xml:space="preserve"> octobre 2009 précisant les critères de définition et de délimitation des zones humides en application des articles L.</w:t>
      </w:r>
      <w:r w:rsidR="00133BD4">
        <w:rPr>
          <w:rFonts w:eastAsia="Taz-Bold" w:cstheme="minorHAnsi"/>
          <w:bCs/>
          <w:color w:val="000000"/>
        </w:rPr>
        <w:t>214-</w:t>
      </w:r>
      <w:r w:rsidR="00625B3B" w:rsidRPr="002457CF">
        <w:rPr>
          <w:rFonts w:eastAsia="Taz-Bold" w:cstheme="minorHAnsi"/>
          <w:bCs/>
          <w:color w:val="000000"/>
        </w:rPr>
        <w:t>7</w:t>
      </w:r>
      <w:r w:rsidR="00133BD4">
        <w:rPr>
          <w:rFonts w:eastAsia="Taz-Bold" w:cstheme="minorHAnsi"/>
          <w:bCs/>
          <w:color w:val="000000"/>
        </w:rPr>
        <w:t>-</w:t>
      </w:r>
      <w:r w:rsidR="00625B3B" w:rsidRPr="002457CF">
        <w:rPr>
          <w:rFonts w:eastAsia="Taz-Bold" w:cstheme="minorHAnsi"/>
          <w:bCs/>
          <w:color w:val="000000"/>
        </w:rPr>
        <w:t>1 et R.211-108 du Code de l’environnement</w:t>
      </w:r>
      <w:r w:rsidR="00201121" w:rsidRPr="002457CF">
        <w:rPr>
          <w:rFonts w:eastAsia="Taz-Bold" w:cstheme="minorHAnsi"/>
          <w:bCs/>
          <w:color w:val="000000"/>
        </w:rPr>
        <w:t>,</w:t>
      </w:r>
      <w:r w:rsidR="00201121" w:rsidRPr="002457CF">
        <w:rPr>
          <w:rFonts w:eastAsia="Taz-Bold" w:cstheme="minorHAnsi"/>
          <w:b/>
        </w:rPr>
        <w:t xml:space="preserve"> </w:t>
      </w:r>
      <w:r w:rsidRPr="002457CF">
        <w:rPr>
          <w:rFonts w:eastAsia="Taz-Bold" w:cstheme="minorHAnsi"/>
          <w:bCs/>
          <w:color w:val="000000"/>
        </w:rPr>
        <w:t xml:space="preserve">et </w:t>
      </w:r>
      <w:r w:rsidR="00680242" w:rsidRPr="002457CF">
        <w:rPr>
          <w:rFonts w:eastAsia="Taz-Bold" w:cstheme="minorHAnsi"/>
          <w:bCs/>
          <w:color w:val="000000"/>
        </w:rPr>
        <w:t xml:space="preserve">suivra le </w:t>
      </w:r>
      <w:r w:rsidRPr="002457CF">
        <w:rPr>
          <w:rFonts w:eastAsia="Taz-Bold" w:cstheme="minorHAnsi"/>
          <w:bCs/>
          <w:color w:val="000000"/>
        </w:rPr>
        <w:t>protocole de terrain</w:t>
      </w:r>
      <w:r w:rsidR="00680242" w:rsidRPr="002457CF">
        <w:rPr>
          <w:rFonts w:eastAsia="Taz-Bold" w:cstheme="minorHAnsi"/>
          <w:bCs/>
          <w:color w:val="000000"/>
        </w:rPr>
        <w:t xml:space="preserve"> cité ci</w:t>
      </w:r>
      <w:r w:rsidR="00680242" w:rsidRPr="002457CF">
        <w:rPr>
          <w:rFonts w:eastAsia="Taz-Bold" w:cstheme="minorHAnsi"/>
          <w:bCs/>
          <w:color w:val="000000"/>
        </w:rPr>
        <w:noBreakHyphen/>
        <w:t>dessous</w:t>
      </w:r>
      <w:r w:rsidRPr="002457CF">
        <w:rPr>
          <w:rFonts w:eastAsia="Taz-Bold" w:cstheme="minorHAnsi"/>
          <w:bCs/>
          <w:color w:val="000000"/>
        </w:rPr>
        <w:t>.</w:t>
      </w:r>
    </w:p>
    <w:p w:rsidR="00076867" w:rsidRPr="002457CF" w:rsidRDefault="00076867"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1F7358">
        <w:rPr>
          <w:rFonts w:eastAsia="Taz-Bold" w:cstheme="minorHAnsi"/>
          <w:b/>
          <w:bCs/>
          <w:color w:val="000000"/>
        </w:rPr>
        <w:t xml:space="preserve">Elle tiendra compte de la méthode de l’arrêté mais n’appliquera pas </w:t>
      </w:r>
      <w:r w:rsidR="00E65F90" w:rsidRPr="001F7358">
        <w:rPr>
          <w:rFonts w:eastAsia="Taz-Bold" w:cstheme="minorHAnsi"/>
          <w:b/>
          <w:bCs/>
          <w:color w:val="000000"/>
        </w:rPr>
        <w:t xml:space="preserve">obligatoirement </w:t>
      </w:r>
      <w:r w:rsidRPr="001F7358">
        <w:rPr>
          <w:rFonts w:eastAsia="Taz-Bold" w:cstheme="minorHAnsi"/>
          <w:b/>
          <w:bCs/>
          <w:color w:val="000000"/>
        </w:rPr>
        <w:t>le protocole à la lettre</w:t>
      </w:r>
      <w:r w:rsidRPr="002457CF">
        <w:rPr>
          <w:rFonts w:eastAsia="Taz-Bold" w:cstheme="minorHAnsi"/>
          <w:bCs/>
          <w:color w:val="000000"/>
        </w:rPr>
        <w:t>, ce dernier étant réservé à la délimitation des zones humides</w:t>
      </w:r>
      <w:r w:rsidR="00DD71DD" w:rsidRPr="002457CF">
        <w:rPr>
          <w:rFonts w:eastAsia="Taz-Bold" w:cstheme="minorHAnsi"/>
          <w:bCs/>
          <w:color w:val="000000"/>
        </w:rPr>
        <w:t xml:space="preserve"> </w:t>
      </w:r>
      <w:r w:rsidR="004C7E9C" w:rsidRPr="002457CF">
        <w:rPr>
          <w:rFonts w:eastAsia="Taz-Bold" w:cstheme="minorHAnsi"/>
          <w:color w:val="000000"/>
        </w:rPr>
        <w:t xml:space="preserve">comme le </w:t>
      </w:r>
      <w:r w:rsidR="00DD71DD" w:rsidRPr="002457CF">
        <w:rPr>
          <w:rFonts w:eastAsia="Taz-Bold" w:cstheme="minorHAnsi"/>
          <w:color w:val="000000"/>
        </w:rPr>
        <w:t xml:space="preserve">confirme </w:t>
      </w:r>
      <w:r w:rsidR="004C7E9C" w:rsidRPr="002457CF">
        <w:rPr>
          <w:rFonts w:eastAsia="Taz-Bold" w:cstheme="minorHAnsi"/>
          <w:color w:val="000000"/>
        </w:rPr>
        <w:t>la circulaire du 1</w:t>
      </w:r>
      <w:r w:rsidR="00DD71DD" w:rsidRPr="002457CF">
        <w:rPr>
          <w:rFonts w:eastAsia="Taz-Bold" w:cstheme="minorHAnsi"/>
          <w:color w:val="000000"/>
        </w:rPr>
        <w:t>8</w:t>
      </w:r>
      <w:r w:rsidR="004C7E9C" w:rsidRPr="002457CF">
        <w:rPr>
          <w:rFonts w:eastAsia="Taz-Bold" w:cstheme="minorHAnsi"/>
          <w:color w:val="000000"/>
        </w:rPr>
        <w:t xml:space="preserve"> janvier 2010 : « La méthode d’identification des zones humides contenues dans cet arrêté [préfectoral] n’est pas nécessairement requise pour les inventaires de zones humides à des fins notamment de connaissance ou de localisation pour la planification de l’action. »</w:t>
      </w:r>
      <w:r w:rsidR="003A00B5" w:rsidRPr="002457CF">
        <w:rPr>
          <w:rFonts w:eastAsia="Taz-Bold" w:cstheme="minorHAnsi"/>
          <w:color w:val="000000"/>
        </w:rPr>
        <w:t>.</w:t>
      </w:r>
    </w:p>
    <w:p w:rsidR="004C7E9C" w:rsidRPr="002457CF" w:rsidRDefault="004C7E9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985A1D" w:rsidRPr="00133BD4" w:rsidRDefault="006B7E10"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2457CF">
        <w:rPr>
          <w:rFonts w:eastAsia="Taz-Bold" w:cstheme="minorHAnsi"/>
          <w:color w:val="000000"/>
        </w:rPr>
        <w:t xml:space="preserve">La phase de terrain n’a pas pour objectif de faire un inventaire complet de la végétation hygrophile ou des sols mais bien plutôt d’identifier l’existence d’une zone humide </w:t>
      </w:r>
      <w:r w:rsidR="002F5248" w:rsidRPr="002457CF">
        <w:rPr>
          <w:rFonts w:eastAsia="Taz-Bold" w:cstheme="minorHAnsi"/>
          <w:color w:val="000000"/>
        </w:rPr>
        <w:t xml:space="preserve">effective </w:t>
      </w:r>
      <w:r w:rsidRPr="002457CF">
        <w:rPr>
          <w:rFonts w:eastAsia="Taz-Bold" w:cstheme="minorHAnsi"/>
          <w:color w:val="000000"/>
        </w:rPr>
        <w:t xml:space="preserve">et plus particulièrement </w:t>
      </w:r>
      <w:r w:rsidRPr="00133BD4">
        <w:rPr>
          <w:rFonts w:eastAsia="Taz-Bold" w:cstheme="minorHAnsi"/>
          <w:color w:val="000000"/>
        </w:rPr>
        <w:t xml:space="preserve">les </w:t>
      </w:r>
      <w:r w:rsidR="00967A4A" w:rsidRPr="00133BD4">
        <w:rPr>
          <w:rFonts w:eastAsia="Taz-Bold" w:cstheme="minorHAnsi"/>
          <w:color w:val="000000"/>
        </w:rPr>
        <w:t xml:space="preserve">repères </w:t>
      </w:r>
      <w:r w:rsidRPr="00133BD4">
        <w:rPr>
          <w:rFonts w:eastAsia="Taz-Bold" w:cstheme="minorHAnsi"/>
          <w:color w:val="000000"/>
        </w:rPr>
        <w:t>sur la base desquels sera ensuite établi le contour de la zone humide</w:t>
      </w:r>
      <w:r w:rsidR="00E65F90" w:rsidRPr="00133BD4">
        <w:rPr>
          <w:rFonts w:eastAsia="Taz-Bold" w:cstheme="minorHAnsi"/>
          <w:color w:val="000000"/>
        </w:rPr>
        <w:t xml:space="preserve"> (cf. </w:t>
      </w:r>
      <w:r w:rsidR="00133BD4">
        <w:rPr>
          <w:rFonts w:eastAsia="Taz-Bold" w:cstheme="minorHAnsi"/>
          <w:color w:val="000000"/>
        </w:rPr>
        <w:t>articles 4</w:t>
      </w:r>
      <w:r w:rsidR="00E65F90" w:rsidRPr="00133BD4">
        <w:rPr>
          <w:rFonts w:eastAsia="Taz-Bold" w:cstheme="minorHAnsi"/>
          <w:color w:val="000000"/>
        </w:rPr>
        <w:t xml:space="preserve">.2.3 et </w:t>
      </w:r>
      <w:r w:rsidR="00133BD4">
        <w:rPr>
          <w:rFonts w:eastAsia="Taz-Bold" w:cstheme="minorHAnsi"/>
          <w:color w:val="000000"/>
        </w:rPr>
        <w:t>4</w:t>
      </w:r>
      <w:r w:rsidR="00E65F90" w:rsidRPr="00133BD4">
        <w:rPr>
          <w:rFonts w:eastAsia="Taz-Bold" w:cstheme="minorHAnsi"/>
          <w:color w:val="000000"/>
        </w:rPr>
        <w:t>.2.4)</w:t>
      </w:r>
      <w:r w:rsidRPr="00133BD4">
        <w:rPr>
          <w:rFonts w:eastAsia="Taz-Bold" w:cstheme="minorHAnsi"/>
          <w:color w:val="000000"/>
        </w:rPr>
        <w:t xml:space="preserve">. </w:t>
      </w:r>
    </w:p>
    <w:p w:rsidR="0052056A" w:rsidRPr="00133BD4" w:rsidRDefault="0052056A"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0163C5" w:rsidRDefault="000163C5" w:rsidP="00EC38B2">
      <w:pPr>
        <w:pStyle w:val="Titre4"/>
        <w:shd w:val="clear" w:color="auto" w:fill="DBE5F1" w:themeFill="accent1" w:themeFillTint="33"/>
      </w:pPr>
      <w:bookmarkStart w:id="17" w:name="_Toc361755585"/>
      <w:r w:rsidRPr="00133BD4">
        <w:t>Période</w:t>
      </w:r>
      <w:r>
        <w:t xml:space="preserve"> d’étude</w:t>
      </w:r>
      <w:bookmarkEnd w:id="17"/>
    </w:p>
    <w:p w:rsidR="000163C5" w:rsidRPr="002457CF" w:rsidRDefault="000163C5"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2457CF">
        <w:rPr>
          <w:rFonts w:eastAsia="Taz-Bold" w:cstheme="minorHAnsi"/>
          <w:color w:val="000000"/>
        </w:rPr>
        <w:t>Les investigations de terrain doivent être réalisées à une période de l’année permettant l’acquisition de données fiables :</w:t>
      </w:r>
    </w:p>
    <w:p w:rsidR="00967A4A" w:rsidRPr="003C7F93" w:rsidRDefault="00967A4A" w:rsidP="00967A4A">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2457CF">
        <w:rPr>
          <w:rFonts w:eastAsia="Taz-Bold" w:cstheme="minorHAnsi"/>
          <w:color w:val="000000"/>
        </w:rPr>
        <w:t xml:space="preserve">- </w:t>
      </w:r>
      <w:r w:rsidRPr="003C7F93">
        <w:rPr>
          <w:rFonts w:eastAsia="Taz-Bold" w:cstheme="minorHAnsi"/>
          <w:color w:val="000000"/>
        </w:rPr>
        <w:t>pour la végétation et la flore : privilégier la période printemps-été, période de floraison de</w:t>
      </w:r>
      <w:r w:rsidR="00495849">
        <w:rPr>
          <w:rFonts w:eastAsia="Taz-Bold" w:cstheme="minorHAnsi"/>
          <w:color w:val="000000"/>
        </w:rPr>
        <w:t xml:space="preserve"> la majorité des </w:t>
      </w:r>
      <w:r w:rsidRPr="003C7F93">
        <w:rPr>
          <w:rFonts w:eastAsia="Taz-Bold" w:cstheme="minorHAnsi"/>
          <w:color w:val="000000"/>
        </w:rPr>
        <w:t>espèces.</w:t>
      </w:r>
    </w:p>
    <w:p w:rsidR="000163C5" w:rsidRPr="002457CF" w:rsidRDefault="000163C5"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2457CF">
        <w:rPr>
          <w:rFonts w:eastAsia="Taz-Bold" w:cstheme="minorHAnsi"/>
          <w:color w:val="000000"/>
        </w:rPr>
        <w:t xml:space="preserve">- pour l’examen du sol : </w:t>
      </w:r>
      <w:r w:rsidR="00164647" w:rsidRPr="002457CF">
        <w:rPr>
          <w:rFonts w:eastAsia="Taz-Bold" w:cstheme="minorHAnsi"/>
          <w:color w:val="000000"/>
        </w:rPr>
        <w:t>l</w:t>
      </w:r>
      <w:r w:rsidRPr="002457CF">
        <w:rPr>
          <w:rFonts w:eastAsia="Taz-Bold" w:cstheme="minorHAnsi"/>
          <w:color w:val="000000"/>
        </w:rPr>
        <w:t>es traces d’hydromorphie peuvent être observées toute l’année</w:t>
      </w:r>
      <w:r w:rsidR="00A43B3C" w:rsidRPr="002457CF">
        <w:rPr>
          <w:rFonts w:eastAsia="Taz-Bold" w:cstheme="minorHAnsi"/>
          <w:color w:val="000000"/>
        </w:rPr>
        <w:t xml:space="preserve">, néanmoins la période hivernale </w:t>
      </w:r>
      <w:r w:rsidR="00893668" w:rsidRPr="002457CF">
        <w:rPr>
          <w:rFonts w:eastAsia="Taz-Bold" w:cstheme="minorHAnsi"/>
          <w:color w:val="000000"/>
        </w:rPr>
        <w:t xml:space="preserve">et le début du printemps </w:t>
      </w:r>
      <w:r w:rsidR="00495849">
        <w:rPr>
          <w:rFonts w:eastAsia="Taz-Bold" w:cstheme="minorHAnsi"/>
          <w:color w:val="000000"/>
        </w:rPr>
        <w:t xml:space="preserve">peuvent être </w:t>
      </w:r>
      <w:r w:rsidR="00893668" w:rsidRPr="002457CF">
        <w:rPr>
          <w:rFonts w:eastAsia="Taz-Bold" w:cstheme="minorHAnsi"/>
          <w:color w:val="000000"/>
        </w:rPr>
        <w:t>privilégiés</w:t>
      </w:r>
      <w:r w:rsidR="00460CB5">
        <w:rPr>
          <w:rFonts w:eastAsia="Taz-Bold" w:cstheme="minorHAnsi"/>
          <w:color w:val="000000"/>
        </w:rPr>
        <w:t xml:space="preserve"> les traces étant plus visibles</w:t>
      </w:r>
      <w:r w:rsidR="0052056A" w:rsidRPr="002457CF">
        <w:rPr>
          <w:rFonts w:eastAsia="Taz-Bold" w:cstheme="minorHAnsi"/>
          <w:color w:val="000000"/>
        </w:rPr>
        <w:t> ;</w:t>
      </w:r>
    </w:p>
    <w:p w:rsidR="000163C5" w:rsidRPr="002457CF" w:rsidRDefault="00FB59FB"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Afin de limiter les passages sur une même zone, le prestataire choisira au mieux la période de prospection.</w:t>
      </w:r>
    </w:p>
    <w:p w:rsidR="000163C5" w:rsidRDefault="000163C5" w:rsidP="00EC38B2">
      <w:pPr>
        <w:pStyle w:val="Titre4"/>
        <w:shd w:val="clear" w:color="auto" w:fill="DBE5F1" w:themeFill="accent1" w:themeFillTint="33"/>
      </w:pPr>
      <w:bookmarkStart w:id="18" w:name="_Toc361755586"/>
      <w:r>
        <w:t>Echelle de travail</w:t>
      </w:r>
      <w:bookmarkEnd w:id="18"/>
    </w:p>
    <w:p w:rsidR="006B389A" w:rsidRPr="0050012C" w:rsidRDefault="005B4D4C" w:rsidP="00EC38B2">
      <w:pPr>
        <w:shd w:val="clear" w:color="auto" w:fill="DBE5F1" w:themeFill="accent1" w:themeFillTint="33"/>
        <w:autoSpaceDE w:val="0"/>
        <w:autoSpaceDN w:val="0"/>
        <w:adjustRightInd w:val="0"/>
        <w:spacing w:after="0" w:line="240" w:lineRule="auto"/>
        <w:jc w:val="both"/>
        <w:rPr>
          <w:rFonts w:eastAsia="Taz-Bold" w:cstheme="minorHAnsi"/>
        </w:rPr>
      </w:pPr>
      <w:r w:rsidRPr="0050012C">
        <w:rPr>
          <w:rFonts w:eastAsia="Taz-Bold" w:cstheme="minorHAnsi"/>
        </w:rPr>
        <w:t>L’échelle de travail sur le terrain devra être cohérente avec l’échelle de digitalisation</w:t>
      </w:r>
      <w:r w:rsidR="0026527D" w:rsidRPr="0050012C">
        <w:rPr>
          <w:rStyle w:val="Appelnotedebasdep"/>
          <w:rFonts w:eastAsia="Taz-Bold" w:cstheme="minorHAnsi"/>
          <w:sz w:val="22"/>
          <w:szCs w:val="22"/>
        </w:rPr>
        <w:footnoteReference w:id="3"/>
      </w:r>
      <w:r w:rsidRPr="0050012C">
        <w:rPr>
          <w:rFonts w:eastAsia="Taz-Bold" w:cstheme="minorHAnsi"/>
        </w:rPr>
        <w:t xml:space="preserve">. Il conviendra ainsi de tenir compte des erreurs possibles de terrain afin que la digitalisation soit la plus juste possible (imprécisions de GPS, approximations lors de la retranscription sur papier, etc.). </w:t>
      </w:r>
    </w:p>
    <w:p w:rsidR="00117E46" w:rsidRPr="0050012C" w:rsidRDefault="00117E46"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FF1636" w:rsidRPr="0050012C"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50012C">
        <w:rPr>
          <w:rFonts w:eastAsia="Taz-Bold" w:cstheme="minorHAnsi"/>
          <w:color w:val="000000"/>
        </w:rPr>
        <w:t xml:space="preserve">Le prestataire pourra utiliser, afin de se repérer, </w:t>
      </w:r>
      <w:r w:rsidRPr="0050012C">
        <w:rPr>
          <w:rFonts w:eastAsia="Taz-Bold" w:cstheme="minorHAnsi"/>
        </w:rPr>
        <w:t xml:space="preserve">le SCAN25® </w:t>
      </w:r>
      <w:r w:rsidR="003C7F93" w:rsidRPr="0050012C">
        <w:rPr>
          <w:rFonts w:eastAsia="Taz-Bold" w:cstheme="minorHAnsi"/>
        </w:rPr>
        <w:t xml:space="preserve">de l’IGN </w:t>
      </w:r>
      <w:r w:rsidRPr="0050012C">
        <w:rPr>
          <w:rFonts w:eastAsia="Taz-Bold" w:cstheme="minorHAnsi"/>
        </w:rPr>
        <w:t xml:space="preserve">et le plan cadastral, </w:t>
      </w:r>
      <w:r w:rsidRPr="0050012C">
        <w:rPr>
          <w:rFonts w:eastAsia="Taz-Bold" w:cstheme="minorHAnsi"/>
          <w:color w:val="000000"/>
        </w:rPr>
        <w:t xml:space="preserve">s’il le souhaite et </w:t>
      </w:r>
      <w:r w:rsidRPr="0050012C">
        <w:rPr>
          <w:rFonts w:eastAsia="Taz-Bold" w:cstheme="minorHAnsi"/>
        </w:rPr>
        <w:t xml:space="preserve">si ceux-ci sont disponibles. Néanmoins, comme </w:t>
      </w:r>
      <w:r w:rsidR="00133BD4" w:rsidRPr="0050012C">
        <w:rPr>
          <w:rFonts w:eastAsia="Taz-Bold" w:cstheme="minorHAnsi"/>
        </w:rPr>
        <w:t>spécifié à l’article</w:t>
      </w:r>
      <w:r w:rsidRPr="0050012C">
        <w:rPr>
          <w:rFonts w:eastAsia="Taz-Bold" w:cstheme="minorHAnsi"/>
        </w:rPr>
        <w:t xml:space="preserve"> </w:t>
      </w:r>
      <w:r w:rsidR="00133BD4" w:rsidRPr="0050012C">
        <w:rPr>
          <w:rFonts w:eastAsia="Taz-Bold" w:cstheme="minorHAnsi"/>
        </w:rPr>
        <w:t>6</w:t>
      </w:r>
      <w:r w:rsidR="008B4602" w:rsidRPr="0050012C">
        <w:rPr>
          <w:rFonts w:eastAsia="Taz-Bold" w:cstheme="minorHAnsi"/>
        </w:rPr>
        <w:t>.1</w:t>
      </w:r>
      <w:r w:rsidRPr="0050012C">
        <w:rPr>
          <w:rFonts w:eastAsia="Taz-Bold" w:cstheme="minorHAnsi"/>
        </w:rPr>
        <w:t>, ces éléments ne devront pas être utilisés lors de la digitalisation de la zone humide.</w:t>
      </w:r>
      <w:r w:rsidRPr="0050012C">
        <w:rPr>
          <w:rFonts w:eastAsia="Taz-Bold" w:cstheme="minorHAnsi"/>
          <w:color w:val="000000"/>
        </w:rPr>
        <w:t xml:space="preserve"> </w:t>
      </w:r>
    </w:p>
    <w:p w:rsidR="000163C5" w:rsidRDefault="00F64FB5" w:rsidP="00EC38B2">
      <w:pPr>
        <w:pStyle w:val="Titre3"/>
        <w:shd w:val="clear" w:color="auto" w:fill="DBE5F1" w:themeFill="accent1" w:themeFillTint="33"/>
      </w:pPr>
      <w:bookmarkStart w:id="19" w:name="_Toc361755587"/>
      <w:r>
        <w:t>Autorisation</w:t>
      </w:r>
      <w:bookmarkEnd w:id="19"/>
    </w:p>
    <w:p w:rsidR="00673A33"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La prospection sur le terrain nécessite de se rendre sur des parcelles privées. </w:t>
      </w:r>
    </w:p>
    <w:p w:rsidR="00C767EA" w:rsidRDefault="005B4D4C" w:rsidP="00EC38B2">
      <w:pPr>
        <w:shd w:val="clear" w:color="auto" w:fill="DBE5F1" w:themeFill="accent1" w:themeFillTint="33"/>
        <w:autoSpaceDE w:val="0"/>
        <w:autoSpaceDN w:val="0"/>
        <w:adjustRightInd w:val="0"/>
        <w:spacing w:after="0" w:line="240" w:lineRule="auto"/>
        <w:jc w:val="both"/>
        <w:rPr>
          <w:rFonts w:eastAsia="Taz-Bold" w:cstheme="minorHAnsi"/>
          <w:i/>
          <w:color w:val="C00000"/>
        </w:rPr>
      </w:pPr>
      <w:r w:rsidRPr="00EC38B2">
        <w:rPr>
          <w:rFonts w:eastAsia="Taz-Bold" w:cstheme="minorHAnsi"/>
          <w:i/>
          <w:color w:val="C00000"/>
        </w:rPr>
        <w:t>Au préalable, il est souhaitable de prévenir les propriétaires par courrier, par affichage en ma</w:t>
      </w:r>
      <w:r w:rsidR="00937C6D">
        <w:rPr>
          <w:rFonts w:eastAsia="Taz-Bold" w:cstheme="minorHAnsi"/>
          <w:i/>
          <w:color w:val="C00000"/>
        </w:rPr>
        <w:t>i</w:t>
      </w:r>
      <w:r w:rsidRPr="00EC38B2">
        <w:rPr>
          <w:rFonts w:eastAsia="Taz-Bold" w:cstheme="minorHAnsi"/>
          <w:i/>
          <w:color w:val="C00000"/>
        </w:rPr>
        <w:t>rie ou en ayant recours à un collectif qui communiquera sur le sujet (élus, association</w:t>
      </w:r>
      <w:r w:rsidR="00FF41B9">
        <w:rPr>
          <w:rFonts w:eastAsia="Taz-Bold" w:cstheme="minorHAnsi"/>
          <w:i/>
          <w:color w:val="C00000"/>
        </w:rPr>
        <w:t>s</w:t>
      </w:r>
      <w:r w:rsidRPr="00EC38B2">
        <w:rPr>
          <w:rFonts w:eastAsia="Taz-Bold" w:cstheme="minorHAnsi"/>
          <w:i/>
          <w:color w:val="C00000"/>
        </w:rPr>
        <w:t xml:space="preserve"> de protection de l’environne</w:t>
      </w:r>
      <w:r w:rsidR="00FF41B9">
        <w:rPr>
          <w:rFonts w:eastAsia="Taz-Bold" w:cstheme="minorHAnsi"/>
          <w:i/>
          <w:color w:val="C00000"/>
        </w:rPr>
        <w:t>ment, associations de quartier, etc.</w:t>
      </w:r>
      <w:r w:rsidRPr="00EC38B2">
        <w:rPr>
          <w:rFonts w:eastAsia="Taz-Bold" w:cstheme="minorHAnsi"/>
          <w:i/>
          <w:color w:val="C00000"/>
        </w:rPr>
        <w:t xml:space="preserve">). </w:t>
      </w:r>
    </w:p>
    <w:p w:rsidR="00FF41B9" w:rsidRPr="00C10436" w:rsidRDefault="00FF41B9" w:rsidP="00FF41B9">
      <w:pPr>
        <w:shd w:val="clear" w:color="auto" w:fill="DBE5F1" w:themeFill="accent1" w:themeFillTint="33"/>
        <w:spacing w:after="0" w:line="240" w:lineRule="auto"/>
        <w:jc w:val="both"/>
        <w:rPr>
          <w:rFonts w:eastAsia="Taz-Bold" w:cstheme="minorHAnsi"/>
          <w:i/>
          <w:color w:val="C00000"/>
        </w:rPr>
      </w:pPr>
      <w:r w:rsidRPr="00C10436">
        <w:rPr>
          <w:rFonts w:eastAsia="Taz-Bold" w:cstheme="minorHAnsi"/>
          <w:i/>
          <w:color w:val="C00000"/>
        </w:rPr>
        <w:t xml:space="preserve">Le message devra également </w:t>
      </w:r>
      <w:r w:rsidR="003A6CFE" w:rsidRPr="00C10436">
        <w:rPr>
          <w:rFonts w:eastAsia="Taz-Bold" w:cstheme="minorHAnsi"/>
          <w:i/>
          <w:color w:val="C00000"/>
        </w:rPr>
        <w:t xml:space="preserve">être relayé </w:t>
      </w:r>
      <w:r w:rsidRPr="00C10436">
        <w:rPr>
          <w:rFonts w:eastAsia="Taz-Bold" w:cstheme="minorHAnsi"/>
          <w:i/>
          <w:color w:val="C00000"/>
        </w:rPr>
        <w:t>à l’usager (agriculteurs, chasseurs, pêcheurs, etc.). Pour cela, l’information pourra être transmise aux associations locales ou départementales d’usagers des zones humides (fédération départementale des chasseurs ou des pêcheurs, etc.) par courrier.</w:t>
      </w:r>
    </w:p>
    <w:p w:rsidR="00673A33" w:rsidRPr="00EC38B2" w:rsidRDefault="00937C6D" w:rsidP="00EC38B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color w:val="000000"/>
        </w:rPr>
      </w:pPr>
      <w:r w:rsidRPr="00C10436">
        <w:rPr>
          <w:rFonts w:eastAsia="Taz-Bold" w:cstheme="minorHAnsi"/>
          <w:i/>
          <w:color w:val="000000"/>
        </w:rPr>
        <w:t>Le maî</w:t>
      </w:r>
      <w:r w:rsidR="005B4D4C" w:rsidRPr="00C10436">
        <w:rPr>
          <w:rFonts w:eastAsia="Taz-Bold" w:cstheme="minorHAnsi"/>
          <w:i/>
          <w:color w:val="000000"/>
        </w:rPr>
        <w:t>tre d’ouvrage devra indiquer ici quelle(s) solution(s) il a choisi</w:t>
      </w:r>
      <w:r w:rsidR="00120724">
        <w:rPr>
          <w:rFonts w:eastAsia="Taz-Bold" w:cstheme="minorHAnsi"/>
          <w:i/>
          <w:color w:val="000000"/>
        </w:rPr>
        <w:t>e(s)</w:t>
      </w:r>
      <w:r w:rsidR="005B4D4C" w:rsidRPr="00C10436">
        <w:rPr>
          <w:rFonts w:eastAsia="Taz-Bold" w:cstheme="minorHAnsi"/>
          <w:i/>
          <w:color w:val="000000"/>
        </w:rPr>
        <w:t xml:space="preserve"> et il définira clairement qui est en</w:t>
      </w:r>
      <w:r w:rsidR="005B4D4C" w:rsidRPr="00EC38B2">
        <w:rPr>
          <w:rFonts w:eastAsia="Taz-Bold" w:cstheme="minorHAnsi"/>
          <w:i/>
          <w:color w:val="000000"/>
        </w:rPr>
        <w:t xml:space="preserve"> charge de sa </w:t>
      </w:r>
      <w:r w:rsidR="00120724">
        <w:rPr>
          <w:rFonts w:eastAsia="Taz-Bold" w:cstheme="minorHAnsi"/>
          <w:i/>
          <w:color w:val="000000"/>
        </w:rPr>
        <w:t xml:space="preserve">mise </w:t>
      </w:r>
      <w:r w:rsidR="00152F9E">
        <w:rPr>
          <w:rFonts w:eastAsia="Taz-Bold" w:cstheme="minorHAnsi"/>
          <w:i/>
          <w:color w:val="000000"/>
        </w:rPr>
        <w:t>en</w:t>
      </w:r>
      <w:r w:rsidR="00120724">
        <w:rPr>
          <w:rFonts w:eastAsia="Taz-Bold" w:cstheme="minorHAnsi"/>
          <w:i/>
          <w:color w:val="000000"/>
        </w:rPr>
        <w:t xml:space="preserve"> œuvre</w:t>
      </w:r>
      <w:r w:rsidR="005B4D4C" w:rsidRPr="00EC38B2">
        <w:rPr>
          <w:rFonts w:eastAsia="Taz-Bold" w:cstheme="minorHAnsi"/>
          <w:i/>
          <w:color w:val="000000"/>
        </w:rPr>
        <w:t>.</w:t>
      </w:r>
    </w:p>
    <w:p w:rsidR="00C767EA" w:rsidRPr="00EC38B2" w:rsidRDefault="003C7F93" w:rsidP="00EC38B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color w:val="000000"/>
        </w:rPr>
      </w:pPr>
      <w:r>
        <w:rPr>
          <w:rFonts w:eastAsia="Taz-Bold" w:cstheme="minorHAnsi"/>
          <w:i/>
          <w:color w:val="000000"/>
        </w:rPr>
        <w:lastRenderedPageBreak/>
        <w:t xml:space="preserve">En </w:t>
      </w:r>
      <w:r w:rsidR="005B4D4C" w:rsidRPr="00EC38B2">
        <w:rPr>
          <w:rFonts w:eastAsia="Taz-Bold" w:cstheme="minorHAnsi"/>
          <w:i/>
          <w:color w:val="000000"/>
        </w:rPr>
        <w:t xml:space="preserve">cas </w:t>
      </w:r>
      <w:r>
        <w:rPr>
          <w:rFonts w:eastAsia="Taz-Bold" w:cstheme="minorHAnsi"/>
          <w:i/>
          <w:color w:val="000000"/>
        </w:rPr>
        <w:t>d</w:t>
      </w:r>
      <w:r w:rsidR="005B4D4C" w:rsidRPr="00EC38B2">
        <w:rPr>
          <w:rFonts w:eastAsia="Taz-Bold" w:cstheme="minorHAnsi"/>
          <w:i/>
          <w:color w:val="000000"/>
        </w:rPr>
        <w:t xml:space="preserve">’information des propriétaires par courrier, </w:t>
      </w:r>
      <w:r w:rsidR="00133BD4">
        <w:rPr>
          <w:rFonts w:eastAsia="Taz-Bold" w:cstheme="minorHAnsi"/>
          <w:i/>
          <w:color w:val="000000"/>
        </w:rPr>
        <w:t>le maître d’ouvrage</w:t>
      </w:r>
      <w:r w:rsidR="005B4D4C" w:rsidRPr="00EC38B2">
        <w:rPr>
          <w:rFonts w:eastAsia="Taz-Bold" w:cstheme="minorHAnsi"/>
          <w:i/>
          <w:color w:val="000000"/>
        </w:rPr>
        <w:t xml:space="preserve"> précisera si une base de données existe permettant de faciliter la tâche</w:t>
      </w:r>
      <w:r w:rsidR="00133BD4">
        <w:rPr>
          <w:rFonts w:eastAsia="Taz-Bold" w:cstheme="minorHAnsi"/>
          <w:i/>
          <w:color w:val="000000"/>
        </w:rPr>
        <w:t xml:space="preserve"> du bureau d’études</w:t>
      </w:r>
      <w:r w:rsidR="005B4D4C" w:rsidRPr="00EC38B2">
        <w:rPr>
          <w:rFonts w:eastAsia="Taz-Bold" w:cstheme="minorHAnsi"/>
          <w:i/>
          <w:color w:val="000000"/>
        </w:rPr>
        <w:t>.</w:t>
      </w:r>
    </w:p>
    <w:p w:rsidR="00673A33" w:rsidRPr="00EC38B2" w:rsidRDefault="00673A33"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673A33"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rPr>
      </w:pPr>
      <w:r w:rsidRPr="00EC38B2">
        <w:rPr>
          <w:rFonts w:eastAsia="Taz-Bold" w:cstheme="minorHAnsi"/>
          <w:i/>
        </w:rPr>
        <w:t>Sur le terrain, le prestataire détiendra un document officiel :</w:t>
      </w:r>
      <w:r w:rsidRPr="00EC38B2">
        <w:rPr>
          <w:rFonts w:eastAsia="Taz-Bold" w:cstheme="minorHAnsi"/>
          <w:i/>
          <w:color w:val="C00000"/>
        </w:rPr>
        <w:t xml:space="preserve"> un arrêté préfectoral autorisant la pénétration dans des parcelles privées </w:t>
      </w:r>
      <w:r w:rsidR="003C7F93">
        <w:rPr>
          <w:rFonts w:eastAsia="Taz-Bold" w:cstheme="minorHAnsi"/>
          <w:i/>
          <w:color w:val="C00000"/>
        </w:rPr>
        <w:t>et/</w:t>
      </w:r>
      <w:r w:rsidRPr="00EC38B2">
        <w:rPr>
          <w:rFonts w:eastAsia="Taz-Bold" w:cstheme="minorHAnsi"/>
          <w:i/>
          <w:color w:val="C00000"/>
        </w:rPr>
        <w:t xml:space="preserve">ou une lettre d’accréditation de la structure portant le projet. </w:t>
      </w:r>
    </w:p>
    <w:p w:rsidR="00C767EA" w:rsidRPr="00EC38B2" w:rsidRDefault="005B4D4C" w:rsidP="00EC38B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color w:val="000000"/>
        </w:rPr>
      </w:pPr>
      <w:r w:rsidRPr="00EC38B2">
        <w:rPr>
          <w:rFonts w:eastAsia="Taz-Bold" w:cstheme="minorHAnsi"/>
          <w:i/>
          <w:color w:val="000000"/>
        </w:rPr>
        <w:t>Le maître d’ouvrage indiquera quel document sera produit (l’un, l’autre, les deux).</w:t>
      </w:r>
    </w:p>
    <w:p w:rsidR="00C767EA" w:rsidRPr="00EC38B2" w:rsidRDefault="00C767EA"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F64FB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Cette procédure permettra de légitimer la présence du prestataire en domaine privé si besoin est. Néanmoins, en</w:t>
      </w:r>
      <w:r w:rsidRPr="00EC38B2">
        <w:rPr>
          <w:rFonts w:eastAsia="Taz-Bold" w:cstheme="minorHAnsi"/>
        </w:rPr>
        <w:t xml:space="preserve"> cas de conflit, le dialogue doit toujours être privilégié.</w:t>
      </w:r>
    </w:p>
    <w:p w:rsidR="00F64FB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 prestataire fera part au maître d’ouvrage, par courrier électronique sous </w:t>
      </w:r>
      <w:r w:rsidR="00152F9E">
        <w:rPr>
          <w:rFonts w:eastAsia="Taz-Bold" w:cstheme="minorHAnsi"/>
          <w:color w:val="000000"/>
        </w:rPr>
        <w:t>six</w:t>
      </w:r>
      <w:r w:rsidRPr="00EC38B2">
        <w:rPr>
          <w:rFonts w:eastAsia="Taz-Bold" w:cstheme="minorHAnsi"/>
          <w:color w:val="000000"/>
        </w:rPr>
        <w:t xml:space="preserve"> jours ouvrables, des oppositions qu’il rencontrera auprès de propriétaires. </w:t>
      </w:r>
    </w:p>
    <w:p w:rsidR="003F77F7" w:rsidRPr="00EC38B2" w:rsidRDefault="003F77F7"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3F77F7" w:rsidRPr="00EC38B2" w:rsidRDefault="002F719A"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Dans la mesure du possible, l</w:t>
      </w:r>
      <w:r w:rsidR="005B4D4C" w:rsidRPr="00EC38B2">
        <w:rPr>
          <w:rFonts w:eastAsia="Taz-Bold" w:cstheme="minorHAnsi"/>
          <w:color w:val="000000"/>
        </w:rPr>
        <w:t>e pouvoir adjudicateur facilitera</w:t>
      </w:r>
      <w:r w:rsidR="005F4A8B">
        <w:rPr>
          <w:rFonts w:eastAsia="Taz-Bold" w:cstheme="minorHAnsi"/>
          <w:color w:val="000000"/>
        </w:rPr>
        <w:t xml:space="preserve"> au prestataire</w:t>
      </w:r>
      <w:r>
        <w:rPr>
          <w:rFonts w:eastAsia="Taz-Bold" w:cstheme="minorHAnsi"/>
          <w:color w:val="000000"/>
        </w:rPr>
        <w:t xml:space="preserve"> </w:t>
      </w:r>
      <w:r w:rsidR="005B4D4C" w:rsidRPr="00EC38B2">
        <w:rPr>
          <w:rFonts w:eastAsia="Taz-Bold" w:cstheme="minorHAnsi"/>
          <w:color w:val="000000"/>
        </w:rPr>
        <w:t xml:space="preserve">l’accès aux </w:t>
      </w:r>
      <w:r w:rsidR="005F4A8B">
        <w:rPr>
          <w:rFonts w:eastAsia="Taz-Bold" w:cstheme="minorHAnsi"/>
          <w:color w:val="000000"/>
        </w:rPr>
        <w:t>parcelles</w:t>
      </w:r>
      <w:r w:rsidR="005B4D4C" w:rsidRPr="00EC38B2">
        <w:rPr>
          <w:rFonts w:eastAsia="Taz-Bold" w:cstheme="minorHAnsi"/>
          <w:color w:val="000000"/>
        </w:rPr>
        <w:t>.</w:t>
      </w:r>
    </w:p>
    <w:p w:rsidR="000163C5" w:rsidRDefault="000163C5" w:rsidP="00EC38B2">
      <w:pPr>
        <w:pStyle w:val="Titre3"/>
        <w:shd w:val="clear" w:color="auto" w:fill="DBE5F1" w:themeFill="accent1" w:themeFillTint="33"/>
      </w:pPr>
      <w:bookmarkStart w:id="20" w:name="_Toc361755588"/>
      <w:r>
        <w:t>Identification de la zone humide</w:t>
      </w:r>
      <w:bookmarkEnd w:id="20"/>
    </w:p>
    <w:p w:rsidR="00FE0142"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Un « reportage photographique » sera </w:t>
      </w:r>
      <w:r w:rsidR="00DF6875">
        <w:rPr>
          <w:rFonts w:eastAsia="Taz-Bold" w:cstheme="minorHAnsi"/>
          <w:color w:val="000000"/>
        </w:rPr>
        <w:t>effectué</w:t>
      </w:r>
      <w:r w:rsidRPr="00EC38B2">
        <w:rPr>
          <w:rFonts w:eastAsia="Taz-Bold" w:cstheme="minorHAnsi"/>
          <w:color w:val="000000"/>
        </w:rPr>
        <w:t xml:space="preserve"> pour chaque zone humide recensée dans la base de données et les photographies seront insérées sous GWERN. </w:t>
      </w:r>
    </w:p>
    <w:p w:rsidR="001E3624" w:rsidRPr="00EC38B2" w:rsidRDefault="001E3624"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D472BB" w:rsidRDefault="005B4D4C" w:rsidP="00152F9E">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Une zone humide peut être identifiée par 2 critères complémentaires</w:t>
      </w:r>
      <w:r w:rsidR="00152F9E">
        <w:rPr>
          <w:rFonts w:eastAsia="Taz-Bold" w:cstheme="minorHAnsi"/>
          <w:color w:val="000000"/>
        </w:rPr>
        <w:t xml:space="preserve"> : </w:t>
      </w:r>
      <w:r w:rsidRPr="00EC38B2">
        <w:rPr>
          <w:rFonts w:eastAsia="Taz-Bold" w:cstheme="minorHAnsi"/>
          <w:color w:val="000000"/>
        </w:rPr>
        <w:t>le</w:t>
      </w:r>
      <w:r w:rsidR="00777AA4">
        <w:rPr>
          <w:rFonts w:eastAsia="Taz-Bold" w:cstheme="minorHAnsi"/>
          <w:color w:val="000000"/>
        </w:rPr>
        <w:t xml:space="preserve"> critère botanique</w:t>
      </w:r>
      <w:r w:rsidR="00152F9E">
        <w:rPr>
          <w:rFonts w:eastAsia="Taz-Bold" w:cstheme="minorHAnsi"/>
          <w:color w:val="000000"/>
        </w:rPr>
        <w:t xml:space="preserve"> et </w:t>
      </w:r>
      <w:r w:rsidRPr="00EC38B2">
        <w:rPr>
          <w:rFonts w:eastAsia="Taz-Bold" w:cstheme="minorHAnsi"/>
          <w:color w:val="000000"/>
        </w:rPr>
        <w:t>le critère</w:t>
      </w:r>
      <w:r w:rsidR="00777AA4">
        <w:rPr>
          <w:rFonts w:eastAsia="Taz-Bold" w:cstheme="minorHAnsi"/>
          <w:color w:val="000000"/>
        </w:rPr>
        <w:t xml:space="preserve"> pédologique</w:t>
      </w:r>
      <w:r w:rsidR="00152F9E">
        <w:rPr>
          <w:rFonts w:eastAsia="Taz-Bold" w:cstheme="minorHAnsi"/>
          <w:color w:val="000000"/>
        </w:rPr>
        <w:t>.</w:t>
      </w:r>
    </w:p>
    <w:p w:rsidR="00F03D3B" w:rsidRDefault="00F03D3B"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 xml:space="preserve">Les articles </w:t>
      </w:r>
      <w:r w:rsidR="00133BD4">
        <w:rPr>
          <w:rFonts w:eastAsia="Taz-Bold" w:cstheme="minorHAnsi"/>
          <w:color w:val="000000"/>
        </w:rPr>
        <w:t>4</w:t>
      </w:r>
      <w:r w:rsidRPr="00133BD4">
        <w:rPr>
          <w:rFonts w:eastAsia="Taz-Bold" w:cstheme="minorHAnsi"/>
          <w:color w:val="000000"/>
        </w:rPr>
        <w:t xml:space="preserve">.2.3.1 à </w:t>
      </w:r>
      <w:r w:rsidR="00133BD4">
        <w:rPr>
          <w:rFonts w:eastAsia="Taz-Bold" w:cstheme="minorHAnsi"/>
          <w:color w:val="000000"/>
        </w:rPr>
        <w:t>4</w:t>
      </w:r>
      <w:r w:rsidRPr="00133BD4">
        <w:rPr>
          <w:rFonts w:eastAsia="Taz-Bold" w:cstheme="minorHAnsi"/>
          <w:color w:val="000000"/>
        </w:rPr>
        <w:t>.2.4</w:t>
      </w:r>
      <w:r>
        <w:rPr>
          <w:rFonts w:eastAsia="Taz-Bold" w:cstheme="minorHAnsi"/>
          <w:color w:val="000000"/>
        </w:rPr>
        <w:t xml:space="preserve"> présentent une proposition de méthodologie. </w:t>
      </w:r>
      <w:r w:rsidR="00DF6875">
        <w:rPr>
          <w:rFonts w:eastAsia="Taz-Bold" w:cstheme="minorHAnsi"/>
          <w:b/>
          <w:color w:val="000000"/>
        </w:rPr>
        <w:t>Celle-ci</w:t>
      </w:r>
      <w:r w:rsidRPr="00967A4A">
        <w:rPr>
          <w:rFonts w:eastAsia="Taz-Bold" w:cstheme="minorHAnsi"/>
          <w:b/>
          <w:color w:val="000000"/>
        </w:rPr>
        <w:t xml:space="preserve"> pourra être retenue ou non pas le prestataire</w:t>
      </w:r>
      <w:r>
        <w:rPr>
          <w:rFonts w:eastAsia="Taz-Bold" w:cstheme="minorHAnsi"/>
          <w:color w:val="000000"/>
        </w:rPr>
        <w:t xml:space="preserve"> qui, dans tous les cas, présentera la méthodologie qui sera employée.</w:t>
      </w:r>
    </w:p>
    <w:p w:rsidR="00C84137" w:rsidRPr="00EC38B2" w:rsidRDefault="00C84137"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Par ailleurs, ce dernier précisera clairement le critère lui ayant permis d’attribuer le caractère humide à la zone.</w:t>
      </w:r>
    </w:p>
    <w:p w:rsidR="00F42DFF" w:rsidRPr="00D472BB" w:rsidRDefault="00D472BB" w:rsidP="001C1BF9">
      <w:pPr>
        <w:pStyle w:val="Titre4"/>
        <w:shd w:val="clear" w:color="auto" w:fill="DBE5F1" w:themeFill="accent1" w:themeFillTint="33"/>
        <w:ind w:left="1276" w:hanging="850"/>
      </w:pPr>
      <w:bookmarkStart w:id="21" w:name="_Toc361755589"/>
      <w:r w:rsidRPr="00D472BB">
        <w:t>La végétation</w:t>
      </w:r>
      <w:bookmarkEnd w:id="21"/>
    </w:p>
    <w:p w:rsidR="00743A7E" w:rsidRPr="00743A7E" w:rsidRDefault="00743A7E" w:rsidP="00743A7E">
      <w:pPr>
        <w:shd w:val="clear" w:color="auto" w:fill="DBE5F1" w:themeFill="accent1" w:themeFillTint="33"/>
        <w:autoSpaceDE w:val="0"/>
        <w:autoSpaceDN w:val="0"/>
        <w:adjustRightInd w:val="0"/>
        <w:spacing w:after="0" w:line="240" w:lineRule="auto"/>
        <w:jc w:val="both"/>
        <w:rPr>
          <w:rFonts w:eastAsia="Taz-Bold" w:cstheme="minorHAnsi"/>
        </w:rPr>
      </w:pPr>
      <w:r w:rsidRPr="00743A7E">
        <w:rPr>
          <w:rFonts w:eastAsia="Taz-Bold" w:cstheme="minorHAnsi"/>
        </w:rPr>
        <w:t>La végétation dépend de facteurs abiotiques spécifiques au milieu dans lequel elle se développe.</w:t>
      </w:r>
    </w:p>
    <w:p w:rsidR="00743A7E" w:rsidRDefault="00743A7E" w:rsidP="00743A7E">
      <w:pPr>
        <w:shd w:val="clear" w:color="auto" w:fill="DBE5F1" w:themeFill="accent1" w:themeFillTint="33"/>
        <w:autoSpaceDE w:val="0"/>
        <w:autoSpaceDN w:val="0"/>
        <w:adjustRightInd w:val="0"/>
        <w:spacing w:after="0" w:line="240" w:lineRule="auto"/>
        <w:jc w:val="both"/>
        <w:rPr>
          <w:rFonts w:eastAsia="Taz-Bold" w:cstheme="minorHAnsi"/>
        </w:rPr>
      </w:pPr>
      <w:r w:rsidRPr="00743A7E">
        <w:rPr>
          <w:rFonts w:eastAsia="Taz-Bold" w:cstheme="minorHAnsi"/>
        </w:rPr>
        <w:t>Ainsi, elle peut traduire un engorgement plus ou moins prolongé du milieu. Il est fortement</w:t>
      </w:r>
      <w:r>
        <w:rPr>
          <w:rFonts w:eastAsia="Taz-Bold" w:cstheme="minorHAnsi"/>
        </w:rPr>
        <w:t xml:space="preserve"> </w:t>
      </w:r>
      <w:r w:rsidRPr="00743A7E">
        <w:rPr>
          <w:rFonts w:eastAsia="Taz-Bold" w:cstheme="minorHAnsi"/>
        </w:rPr>
        <w:t>conseillé de se servir du critère botanique en premier car il a l'avantage d'être assez rapide à utiliser.</w:t>
      </w:r>
      <w:r>
        <w:rPr>
          <w:rFonts w:eastAsia="Taz-Bold" w:cstheme="minorHAnsi"/>
        </w:rPr>
        <w:t xml:space="preserve"> </w:t>
      </w:r>
      <w:r w:rsidRPr="00743A7E">
        <w:rPr>
          <w:rFonts w:eastAsia="Taz-Bold" w:cstheme="minorHAnsi"/>
        </w:rPr>
        <w:t>Cependant, il ne peut l’être qu'aux saisons où les espèces sont identifiables, de préférence</w:t>
      </w:r>
      <w:r>
        <w:rPr>
          <w:rFonts w:eastAsia="Taz-Bold" w:cstheme="minorHAnsi"/>
        </w:rPr>
        <w:t xml:space="preserve"> </w:t>
      </w:r>
      <w:r w:rsidRPr="00743A7E">
        <w:rPr>
          <w:rFonts w:eastAsia="Taz-Bold" w:cstheme="minorHAnsi"/>
        </w:rPr>
        <w:t>entre mai (mars-avril si précoce) et septembre (octobre si tardif) en période de floraison et fructification</w:t>
      </w:r>
      <w:r>
        <w:rPr>
          <w:rFonts w:eastAsia="Taz-Bold" w:cstheme="minorHAnsi"/>
        </w:rPr>
        <w:t xml:space="preserve"> </w:t>
      </w:r>
      <w:r w:rsidRPr="00743A7E">
        <w:rPr>
          <w:rFonts w:eastAsia="Taz-Bold" w:cstheme="minorHAnsi"/>
        </w:rPr>
        <w:t>dans les zones humides.</w:t>
      </w:r>
    </w:p>
    <w:p w:rsidR="00F42DFF" w:rsidRPr="00EC38B2" w:rsidRDefault="005B4D4C" w:rsidP="00743A7E">
      <w:pPr>
        <w:shd w:val="clear" w:color="auto" w:fill="DBE5F1" w:themeFill="accent1" w:themeFillTint="33"/>
        <w:autoSpaceDE w:val="0"/>
        <w:autoSpaceDN w:val="0"/>
        <w:adjustRightInd w:val="0"/>
        <w:spacing w:after="0" w:line="240" w:lineRule="auto"/>
        <w:jc w:val="both"/>
        <w:rPr>
          <w:rFonts w:eastAsia="Taz-Bold" w:cstheme="minorHAnsi"/>
        </w:rPr>
      </w:pPr>
      <w:r w:rsidRPr="00EC38B2">
        <w:rPr>
          <w:rFonts w:eastAsia="Taz-Bold" w:cstheme="minorHAnsi"/>
        </w:rPr>
        <w:t xml:space="preserve">Le principe </w:t>
      </w:r>
      <w:r w:rsidR="00152F9E">
        <w:rPr>
          <w:rFonts w:eastAsia="Taz-Bold" w:cstheme="minorHAnsi"/>
        </w:rPr>
        <w:t xml:space="preserve">consiste à </w:t>
      </w:r>
      <w:r w:rsidRPr="00EC38B2">
        <w:rPr>
          <w:rFonts w:eastAsia="Taz-Bold" w:cstheme="minorHAnsi"/>
        </w:rPr>
        <w:t>identifier les principales espèces végétales qui se développent sur une surface homogène au niveau de la structure de la végétation. La taille de cette surface peut aller d’un rayon de 1,5 m</w:t>
      </w:r>
      <w:r w:rsidR="00152F9E">
        <w:rPr>
          <w:rFonts w:eastAsia="Taz-Bold" w:cstheme="minorHAnsi"/>
        </w:rPr>
        <w:t>ètre</w:t>
      </w:r>
      <w:r w:rsidRPr="00EC38B2">
        <w:rPr>
          <w:rFonts w:eastAsia="Taz-Bold" w:cstheme="minorHAnsi"/>
        </w:rPr>
        <w:t xml:space="preserve"> pour une strate herbacée à 10 mètres pour une strate arborée.</w:t>
      </w:r>
    </w:p>
    <w:p w:rsidR="00562CA5" w:rsidRPr="00EC38B2" w:rsidRDefault="00562CA5"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F42DFF" w:rsidRPr="00C10436" w:rsidRDefault="005B4D4C" w:rsidP="00EC38B2">
      <w:pPr>
        <w:shd w:val="clear" w:color="auto" w:fill="DBE5F1" w:themeFill="accent1" w:themeFillTint="33"/>
        <w:autoSpaceDE w:val="0"/>
        <w:autoSpaceDN w:val="0"/>
        <w:adjustRightInd w:val="0"/>
        <w:spacing w:after="0" w:line="240" w:lineRule="auto"/>
        <w:jc w:val="both"/>
        <w:rPr>
          <w:rFonts w:eastAsia="Taz-Bold" w:cstheme="minorHAnsi"/>
        </w:rPr>
      </w:pPr>
      <w:r w:rsidRPr="00C10436">
        <w:rPr>
          <w:rFonts w:eastAsia="Taz-Bold" w:cstheme="minorHAnsi"/>
        </w:rPr>
        <w:t>On considère que le secteur prospecté est une zone humide si on observe :</w:t>
      </w:r>
    </w:p>
    <w:p w:rsidR="00562CA5" w:rsidRPr="00C10436" w:rsidRDefault="005B4D4C" w:rsidP="007F0BC8">
      <w:pPr>
        <w:pStyle w:val="Paragraphedeliste"/>
        <w:numPr>
          <w:ilvl w:val="0"/>
          <w:numId w:val="3"/>
        </w:numPr>
        <w:shd w:val="clear" w:color="auto" w:fill="DBE5F1" w:themeFill="accent1" w:themeFillTint="33"/>
        <w:autoSpaceDE w:val="0"/>
        <w:autoSpaceDN w:val="0"/>
        <w:adjustRightInd w:val="0"/>
        <w:spacing w:after="0" w:line="240" w:lineRule="auto"/>
        <w:jc w:val="both"/>
        <w:rPr>
          <w:rFonts w:eastAsia="Taz-Bold" w:cstheme="minorHAnsi"/>
        </w:rPr>
      </w:pPr>
      <w:r w:rsidRPr="00C10436">
        <w:rPr>
          <w:rFonts w:eastAsia="Taz-Bold" w:cstheme="minorHAnsi"/>
        </w:rPr>
        <w:t>un habitat caractéristique de zones humides</w:t>
      </w:r>
      <w:r w:rsidR="00FC19F2" w:rsidRPr="00C10436">
        <w:rPr>
          <w:rFonts w:eastAsia="Taz-Bold" w:cstheme="minorHAnsi"/>
        </w:rPr>
        <w:t xml:space="preserve"> sur plus de 50% de la surface étudiée</w:t>
      </w:r>
      <w:r w:rsidR="00056373">
        <w:rPr>
          <w:rFonts w:eastAsia="Taz-Bold" w:cstheme="minorHAnsi"/>
        </w:rPr>
        <w:t xml:space="preserve"> (</w:t>
      </w:r>
      <w:r w:rsidR="00E37AB0">
        <w:rPr>
          <w:rFonts w:eastAsia="Taz-Bold" w:cstheme="minorHAnsi"/>
        </w:rPr>
        <w:t xml:space="preserve">sur un </w:t>
      </w:r>
      <w:r w:rsidR="00056373" w:rsidRPr="00E37AB0">
        <w:rPr>
          <w:rFonts w:eastAsia="Taz-Bold" w:cstheme="minorHAnsi"/>
        </w:rPr>
        <w:t>milieu homogène</w:t>
      </w:r>
      <w:r w:rsidR="00056373">
        <w:rPr>
          <w:rFonts w:eastAsia="Taz-Bold" w:cstheme="minorHAnsi"/>
        </w:rPr>
        <w:t>)</w:t>
      </w:r>
      <w:r w:rsidRPr="00C10436">
        <w:rPr>
          <w:rFonts w:eastAsia="Taz-Bold" w:cstheme="minorHAnsi"/>
        </w:rPr>
        <w:t> ;</w:t>
      </w:r>
    </w:p>
    <w:p w:rsidR="00F42DFF" w:rsidRPr="00C10436" w:rsidRDefault="005B4D4C" w:rsidP="007F0BC8">
      <w:pPr>
        <w:pStyle w:val="Paragraphedeliste"/>
        <w:numPr>
          <w:ilvl w:val="0"/>
          <w:numId w:val="3"/>
        </w:numPr>
        <w:shd w:val="clear" w:color="auto" w:fill="DBE5F1" w:themeFill="accent1" w:themeFillTint="33"/>
        <w:autoSpaceDE w:val="0"/>
        <w:autoSpaceDN w:val="0"/>
        <w:adjustRightInd w:val="0"/>
        <w:spacing w:after="0" w:line="240" w:lineRule="auto"/>
        <w:jc w:val="both"/>
        <w:rPr>
          <w:rFonts w:eastAsia="Taz-Bold" w:cstheme="minorHAnsi"/>
        </w:rPr>
      </w:pPr>
      <w:r w:rsidRPr="00C10436">
        <w:rPr>
          <w:rFonts w:eastAsia="Taz-Bold" w:cstheme="minorHAnsi"/>
        </w:rPr>
        <w:t>des espèces végétales indicatrices de zones humides recouvrant plus de 50% de la zone.</w:t>
      </w:r>
    </w:p>
    <w:p w:rsidR="00F42DFF" w:rsidRPr="00C10436" w:rsidRDefault="00F42DFF"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5F5F85" w:rsidRDefault="005B4D4C" w:rsidP="00EC38B2">
      <w:pPr>
        <w:shd w:val="clear" w:color="auto" w:fill="DBE5F1" w:themeFill="accent1" w:themeFillTint="33"/>
        <w:autoSpaceDE w:val="0"/>
        <w:autoSpaceDN w:val="0"/>
        <w:adjustRightInd w:val="0"/>
        <w:spacing w:after="0" w:line="240" w:lineRule="auto"/>
        <w:jc w:val="both"/>
        <w:rPr>
          <w:rFonts w:cstheme="minorHAnsi"/>
          <w:i/>
          <w:color w:val="C00000"/>
        </w:rPr>
      </w:pPr>
      <w:r w:rsidRPr="00C10436">
        <w:rPr>
          <w:rFonts w:eastAsia="Taz-Bold" w:cstheme="minorHAnsi"/>
        </w:rPr>
        <w:t xml:space="preserve">Le ou les codes Corine Biotope </w:t>
      </w:r>
      <w:r w:rsidR="001A5A66">
        <w:rPr>
          <w:rFonts w:eastAsia="Taz-Bold" w:cstheme="minorHAnsi"/>
        </w:rPr>
        <w:t>saisi(s)</w:t>
      </w:r>
      <w:r w:rsidRPr="00C10436">
        <w:rPr>
          <w:rFonts w:eastAsia="Taz-Bold" w:cstheme="minorHAnsi"/>
        </w:rPr>
        <w:t xml:space="preserve"> dans GWERN utiliseront l’arrêté du 24 juin</w:t>
      </w:r>
      <w:r w:rsidR="000C19CE" w:rsidRPr="00C10436">
        <w:rPr>
          <w:rFonts w:ascii="Arial" w:eastAsia="Taz-Bold" w:hAnsi="Arial" w:cs="Arial"/>
        </w:rPr>
        <w:t xml:space="preserve"> </w:t>
      </w:r>
      <w:r w:rsidRPr="00C10436">
        <w:rPr>
          <w:rFonts w:eastAsia="Taz-Bold" w:cstheme="minorHAnsi"/>
        </w:rPr>
        <w:t>2008</w:t>
      </w:r>
      <w:r w:rsidRPr="00EC38B2">
        <w:rPr>
          <w:rFonts w:eastAsia="Taz-Bold" w:cstheme="minorHAnsi"/>
        </w:rPr>
        <w:t xml:space="preserve"> modifié. </w:t>
      </w:r>
      <w:r w:rsidR="001C1BF9">
        <w:rPr>
          <w:rFonts w:cstheme="minorHAnsi"/>
          <w:i/>
          <w:color w:val="C00000"/>
        </w:rPr>
        <w:t>L</w:t>
      </w:r>
      <w:r w:rsidR="005F5F85">
        <w:rPr>
          <w:rFonts w:cstheme="minorHAnsi"/>
          <w:i/>
          <w:color w:val="C00000"/>
        </w:rPr>
        <w:t xml:space="preserve">e référentiel EUNIS </w:t>
      </w:r>
      <w:r w:rsidR="001C1BF9">
        <w:rPr>
          <w:rFonts w:cstheme="minorHAnsi"/>
          <w:i/>
          <w:color w:val="C00000"/>
        </w:rPr>
        <w:t>étant demandé pour le reportage à l’Europe, le maître d’ouvrage pourra également trouver opportun de demander à ce que les habitats soient identifiés dans cette classification.</w:t>
      </w:r>
      <w:r w:rsidR="005F5F85">
        <w:rPr>
          <w:rFonts w:cstheme="minorHAnsi"/>
          <w:i/>
          <w:color w:val="C00000"/>
        </w:rPr>
        <w:t xml:space="preserve"> Néanmoins, </w:t>
      </w:r>
      <w:r w:rsidR="001C1BF9">
        <w:rPr>
          <w:rFonts w:cstheme="minorHAnsi"/>
          <w:i/>
          <w:color w:val="C00000"/>
        </w:rPr>
        <w:t xml:space="preserve">ce référentiel </w:t>
      </w:r>
      <w:r w:rsidR="005F5F85">
        <w:rPr>
          <w:rFonts w:cstheme="minorHAnsi"/>
          <w:i/>
          <w:color w:val="C00000"/>
        </w:rPr>
        <w:t xml:space="preserve">ne </w:t>
      </w:r>
      <w:r w:rsidR="001C1BF9">
        <w:rPr>
          <w:rFonts w:cstheme="minorHAnsi"/>
          <w:i/>
          <w:color w:val="C00000"/>
        </w:rPr>
        <w:t>devra en aucun cas de substituer à la typologie Corine Biotope ou au prodrome, ces deux référentiels étant les seuls présents dans l’arrêté du 24 juin 2008 modifié</w:t>
      </w:r>
      <w:r w:rsidR="001C1BF9" w:rsidRPr="001C1BF9">
        <w:rPr>
          <w:rFonts w:cstheme="minorHAnsi"/>
          <w:i/>
          <w:color w:val="C00000"/>
        </w:rPr>
        <w:t xml:space="preserve"> précisant les critères de définition et de délimitation des zones humides en application des articles L. 214-7-1 et R. 211-108 du code de l'environnement</w:t>
      </w:r>
      <w:r w:rsidR="001C1BF9">
        <w:rPr>
          <w:rFonts w:cstheme="minorHAnsi"/>
          <w:i/>
          <w:color w:val="C00000"/>
        </w:rPr>
        <w:t xml:space="preserve">. </w:t>
      </w:r>
    </w:p>
    <w:p w:rsidR="005F5F85" w:rsidRPr="000D20C1" w:rsidRDefault="005F5F85" w:rsidP="00EC38B2">
      <w:pPr>
        <w:shd w:val="clear" w:color="auto" w:fill="DBE5F1" w:themeFill="accent1" w:themeFillTint="33"/>
        <w:autoSpaceDE w:val="0"/>
        <w:autoSpaceDN w:val="0"/>
        <w:adjustRightInd w:val="0"/>
        <w:spacing w:after="0" w:line="240" w:lineRule="auto"/>
        <w:jc w:val="both"/>
        <w:rPr>
          <w:rFonts w:cstheme="minorHAnsi"/>
          <w:i/>
          <w:color w:val="C00000"/>
        </w:rPr>
      </w:pPr>
    </w:p>
    <w:p w:rsidR="002848FD" w:rsidRPr="00EC38B2" w:rsidRDefault="005B4D4C" w:rsidP="00EC38B2">
      <w:pPr>
        <w:shd w:val="clear" w:color="auto" w:fill="DBE5F1" w:themeFill="accent1" w:themeFillTint="33"/>
        <w:jc w:val="both"/>
        <w:rPr>
          <w:rFonts w:cstheme="minorHAnsi"/>
          <w:i/>
          <w:color w:val="C00000"/>
        </w:rPr>
      </w:pPr>
      <w:r w:rsidRPr="00EC38B2">
        <w:rPr>
          <w:rFonts w:cstheme="minorHAnsi"/>
          <w:i/>
          <w:color w:val="C00000"/>
        </w:rPr>
        <w:t xml:space="preserve">Le prestataire pourra utiliser le travail mené par la Fédération des conservatoires </w:t>
      </w:r>
      <w:r w:rsidR="00C813E4">
        <w:rPr>
          <w:rFonts w:cstheme="minorHAnsi"/>
          <w:i/>
          <w:color w:val="C00000"/>
        </w:rPr>
        <w:t xml:space="preserve">botaniques </w:t>
      </w:r>
      <w:r w:rsidRPr="00EC38B2">
        <w:rPr>
          <w:rFonts w:cstheme="minorHAnsi"/>
          <w:i/>
          <w:color w:val="C00000"/>
        </w:rPr>
        <w:t>dressant la liste des habitats humides et des espèces végétales indicatrices des zones humides sur le bassin Seine-</w:t>
      </w:r>
      <w:r w:rsidRPr="00EC38B2">
        <w:rPr>
          <w:rFonts w:cstheme="minorHAnsi"/>
          <w:i/>
          <w:color w:val="C00000"/>
        </w:rPr>
        <w:lastRenderedPageBreak/>
        <w:t xml:space="preserve">Normandie. </w:t>
      </w:r>
      <w:r w:rsidR="00134D76">
        <w:rPr>
          <w:rFonts w:cstheme="minorHAnsi"/>
          <w:i/>
          <w:color w:val="C00000"/>
        </w:rPr>
        <w:t xml:space="preserve">Il devra également tenir compte d’un potentiel arrêté du préfet de région complétant l’arrêté de juin 2008 </w:t>
      </w:r>
      <w:r w:rsidR="00134D76" w:rsidRPr="00134D76">
        <w:rPr>
          <w:rFonts w:cstheme="minorHAnsi"/>
          <w:i/>
          <w:color w:val="C00000"/>
        </w:rPr>
        <w:t>par une liste additionnelle d'espèces</w:t>
      </w:r>
      <w:r w:rsidR="00134D76">
        <w:rPr>
          <w:rFonts w:cstheme="minorHAnsi"/>
          <w:i/>
          <w:color w:val="C00000"/>
        </w:rPr>
        <w:t>.</w:t>
      </w:r>
    </w:p>
    <w:tbl>
      <w:tblPr>
        <w:tblStyle w:val="Grilledutableau"/>
        <w:tblW w:w="0" w:type="auto"/>
        <w:shd w:val="clear" w:color="auto" w:fill="DBE5F1" w:themeFill="accent1" w:themeFillTint="33"/>
        <w:tblLook w:val="04A0" w:firstRow="1" w:lastRow="0" w:firstColumn="1" w:lastColumn="0" w:noHBand="0" w:noVBand="1"/>
      </w:tblPr>
      <w:tblGrid>
        <w:gridCol w:w="9062"/>
      </w:tblGrid>
      <w:tr w:rsidR="002848FD" w:rsidRPr="00D03696" w:rsidTr="00B93E38">
        <w:tc>
          <w:tcPr>
            <w:tcW w:w="9212" w:type="dxa"/>
            <w:shd w:val="clear" w:color="auto" w:fill="DBE5F1" w:themeFill="accent1" w:themeFillTint="33"/>
          </w:tcPr>
          <w:p w:rsidR="009A2706" w:rsidRPr="00EC38B2" w:rsidRDefault="005B4D4C" w:rsidP="00641551">
            <w:pPr>
              <w:shd w:val="clear" w:color="auto" w:fill="DBE5F1" w:themeFill="accent1" w:themeFillTint="33"/>
              <w:spacing w:line="276" w:lineRule="auto"/>
              <w:jc w:val="both"/>
              <w:rPr>
                <w:rFonts w:cstheme="minorHAnsi"/>
                <w:i/>
              </w:rPr>
            </w:pPr>
            <w:r w:rsidRPr="00EC38B2">
              <w:rPr>
                <w:rFonts w:cstheme="minorHAnsi"/>
                <w:i/>
              </w:rPr>
              <w:t>En cas de non publication de l’ouvrage au moment du lancement de l’appel d’offres, ce paragraphe pour être remplacé par :</w:t>
            </w:r>
          </w:p>
          <w:p w:rsidR="002848FD" w:rsidRPr="00EC38B2" w:rsidRDefault="00C813E4" w:rsidP="00641551">
            <w:pPr>
              <w:shd w:val="clear" w:color="auto" w:fill="DBE5F1" w:themeFill="accent1" w:themeFillTint="33"/>
              <w:spacing w:line="276" w:lineRule="auto"/>
              <w:jc w:val="both"/>
              <w:rPr>
                <w:rFonts w:cstheme="minorHAnsi"/>
                <w:i/>
              </w:rPr>
            </w:pPr>
            <w:r>
              <w:rPr>
                <w:rFonts w:cstheme="minorHAnsi"/>
                <w:i/>
              </w:rPr>
              <w:t>« </w:t>
            </w:r>
            <w:r w:rsidR="005B4D4C" w:rsidRPr="00EC38B2">
              <w:rPr>
                <w:rFonts w:cstheme="minorHAnsi"/>
                <w:i/>
              </w:rPr>
              <w:t>Afin de disposer des espèces végétales cibles, il est possible de se référer</w:t>
            </w:r>
            <w:r>
              <w:rPr>
                <w:rFonts w:cstheme="minorHAnsi"/>
                <w:i/>
              </w:rPr>
              <w:t> :</w:t>
            </w:r>
          </w:p>
          <w:p w:rsidR="002848FD" w:rsidRPr="00EC38B2" w:rsidRDefault="00C813E4" w:rsidP="007F0BC8">
            <w:pPr>
              <w:pStyle w:val="Paragraphedeliste"/>
              <w:numPr>
                <w:ilvl w:val="0"/>
                <w:numId w:val="3"/>
              </w:numPr>
              <w:shd w:val="clear" w:color="auto" w:fill="DBE5F1" w:themeFill="accent1" w:themeFillTint="33"/>
              <w:spacing w:after="200" w:line="276" w:lineRule="auto"/>
              <w:jc w:val="both"/>
              <w:rPr>
                <w:rFonts w:cstheme="minorHAnsi"/>
                <w:i/>
              </w:rPr>
            </w:pPr>
            <w:r>
              <w:rPr>
                <w:rFonts w:cstheme="minorHAnsi"/>
                <w:i/>
              </w:rPr>
              <w:t xml:space="preserve">aux </w:t>
            </w:r>
            <w:r w:rsidR="005B4D4C" w:rsidRPr="00EC38B2">
              <w:rPr>
                <w:rFonts w:cstheme="minorHAnsi"/>
                <w:i/>
              </w:rPr>
              <w:t xml:space="preserve">listes des habitats caractéristiques des zones humides et des espèces végétales indicatrices de zones humides de l’annexe </w:t>
            </w:r>
            <w:r w:rsidR="00E37AB0">
              <w:rPr>
                <w:rFonts w:cstheme="minorHAnsi"/>
                <w:i/>
              </w:rPr>
              <w:t>II</w:t>
            </w:r>
            <w:r w:rsidR="005B4D4C" w:rsidRPr="00EC38B2">
              <w:rPr>
                <w:rFonts w:cstheme="minorHAnsi"/>
                <w:i/>
              </w:rPr>
              <w:t xml:space="preserve"> de l’arrêté du 24 juin 2008 modifié ;</w:t>
            </w:r>
          </w:p>
          <w:p w:rsidR="002848FD" w:rsidRPr="00EC38B2" w:rsidRDefault="00C813E4" w:rsidP="007F0BC8">
            <w:pPr>
              <w:pStyle w:val="Paragraphedeliste"/>
              <w:numPr>
                <w:ilvl w:val="0"/>
                <w:numId w:val="3"/>
              </w:numPr>
              <w:shd w:val="clear" w:color="auto" w:fill="DBE5F1" w:themeFill="accent1" w:themeFillTint="33"/>
              <w:spacing w:line="276" w:lineRule="auto"/>
              <w:jc w:val="both"/>
              <w:rPr>
                <w:rFonts w:cstheme="minorHAnsi"/>
              </w:rPr>
            </w:pPr>
            <w:r>
              <w:rPr>
                <w:rFonts w:cstheme="minorHAnsi"/>
                <w:i/>
              </w:rPr>
              <w:t xml:space="preserve">aux </w:t>
            </w:r>
            <w:r w:rsidR="005B4D4C" w:rsidRPr="00EC38B2">
              <w:rPr>
                <w:rFonts w:cstheme="minorHAnsi"/>
                <w:i/>
              </w:rPr>
              <w:t>référentiels et guides locaux sur la végétation des zones humides en consultant les conservatoires botaniques.</w:t>
            </w:r>
            <w:r>
              <w:rPr>
                <w:rFonts w:cstheme="minorHAnsi"/>
                <w:i/>
              </w:rPr>
              <w:t> »</w:t>
            </w:r>
          </w:p>
        </w:tc>
      </w:tr>
    </w:tbl>
    <w:p w:rsidR="00F42DFF" w:rsidRPr="00EC38B2" w:rsidRDefault="00F42DFF"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777AA4" w:rsidRDefault="005B4D4C" w:rsidP="00EC38B2">
      <w:pPr>
        <w:shd w:val="clear" w:color="auto" w:fill="DBE5F1" w:themeFill="accent1" w:themeFillTint="33"/>
        <w:autoSpaceDE w:val="0"/>
        <w:autoSpaceDN w:val="0"/>
        <w:adjustRightInd w:val="0"/>
        <w:spacing w:after="0" w:line="240" w:lineRule="auto"/>
        <w:jc w:val="both"/>
        <w:rPr>
          <w:rFonts w:eastAsia="Taz-Bold" w:cstheme="minorHAnsi"/>
          <w:b/>
        </w:rPr>
      </w:pPr>
      <w:r w:rsidRPr="00EC38B2">
        <w:rPr>
          <w:rFonts w:eastAsia="Taz-Bold" w:cstheme="minorHAnsi"/>
          <w:b/>
        </w:rPr>
        <w:t xml:space="preserve">Dans le cas de zones cultivées, le critère pédologique devra directement être utilisé. </w:t>
      </w:r>
    </w:p>
    <w:p w:rsidR="00F42DFF" w:rsidRPr="00EC38B2" w:rsidRDefault="00777AA4" w:rsidP="00EC38B2">
      <w:pPr>
        <w:shd w:val="clear" w:color="auto" w:fill="DBE5F1" w:themeFill="accent1" w:themeFillTint="33"/>
        <w:autoSpaceDE w:val="0"/>
        <w:autoSpaceDN w:val="0"/>
        <w:adjustRightInd w:val="0"/>
        <w:spacing w:after="0" w:line="240" w:lineRule="auto"/>
        <w:jc w:val="both"/>
        <w:rPr>
          <w:rFonts w:eastAsia="Taz-Bold" w:cstheme="minorHAnsi"/>
          <w:b/>
        </w:rPr>
      </w:pPr>
      <w:r>
        <w:rPr>
          <w:rFonts w:eastAsia="Taz-Bold" w:cstheme="minorHAnsi"/>
          <w:b/>
        </w:rPr>
        <w:t>Par ailleurs, l</w:t>
      </w:r>
      <w:r w:rsidR="005B4D4C" w:rsidRPr="00EC38B2">
        <w:rPr>
          <w:rFonts w:eastAsia="Taz-Bold" w:cstheme="minorHAnsi"/>
          <w:b/>
        </w:rPr>
        <w:t xml:space="preserve">orsque la végétation est abîmée (piétinement, pâturage, etc.), l’utilisation du critère botanique peut conduire à exclure des zones humides. Il est alors vivement recommandé d’utiliser le critère pédologique. </w:t>
      </w:r>
    </w:p>
    <w:p w:rsidR="00F42DFF" w:rsidRPr="00EC38B2" w:rsidRDefault="00F42DFF"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2848FD" w:rsidRPr="002848FD" w:rsidRDefault="002848FD" w:rsidP="00B939D9">
      <w:pPr>
        <w:pStyle w:val="Titre4"/>
        <w:shd w:val="clear" w:color="auto" w:fill="DBE5F1" w:themeFill="accent1" w:themeFillTint="33"/>
        <w:ind w:left="567" w:hanging="283"/>
      </w:pPr>
      <w:bookmarkStart w:id="22" w:name="_Toc361755590"/>
      <w:r w:rsidRPr="002848FD">
        <w:t>La pédologie</w:t>
      </w:r>
      <w:bookmarkEnd w:id="22"/>
    </w:p>
    <w:p w:rsidR="009A2706" w:rsidRPr="00EC38B2" w:rsidRDefault="005B4D4C" w:rsidP="00EC38B2">
      <w:pPr>
        <w:shd w:val="clear" w:color="auto" w:fill="DBE5F1" w:themeFill="accent1" w:themeFillTint="33"/>
        <w:jc w:val="both"/>
        <w:rPr>
          <w:rFonts w:cstheme="minorHAnsi"/>
        </w:rPr>
      </w:pPr>
      <w:r w:rsidRPr="00EC38B2">
        <w:rPr>
          <w:rFonts w:cstheme="minorHAnsi"/>
        </w:rPr>
        <w:t xml:space="preserve">L’analyse pédologique doit s’inscrire comme une méthode complémentaire de l’analyse floristique. L’inventaire des zones humides </w:t>
      </w:r>
      <w:r w:rsidR="0026527D">
        <w:rPr>
          <w:rFonts w:cstheme="minorHAnsi"/>
        </w:rPr>
        <w:t xml:space="preserve">effectives </w:t>
      </w:r>
      <w:r w:rsidRPr="00EC38B2">
        <w:rPr>
          <w:rFonts w:cstheme="minorHAnsi"/>
        </w:rPr>
        <w:t>doit être réalisé en prenant le critère floristique comme base de travail, l’approche pédologique n’intervenant que si le critère floristique s’avère insuffisant ou en secteur dégradé et moyennement humide.</w:t>
      </w:r>
    </w:p>
    <w:p w:rsidR="009A2706" w:rsidRPr="00EC38B2" w:rsidRDefault="005B4D4C" w:rsidP="00C813E4">
      <w:pPr>
        <w:shd w:val="clear" w:color="auto" w:fill="DBE5F1" w:themeFill="accent1" w:themeFillTint="33"/>
        <w:jc w:val="both"/>
        <w:rPr>
          <w:rFonts w:cstheme="minorHAnsi"/>
        </w:rPr>
      </w:pPr>
      <w:r w:rsidRPr="00EC38B2">
        <w:rPr>
          <w:rFonts w:cstheme="minorHAnsi"/>
        </w:rPr>
        <w:t xml:space="preserve">Le principe </w:t>
      </w:r>
      <w:r w:rsidR="0065495A">
        <w:rPr>
          <w:rFonts w:cstheme="minorHAnsi"/>
        </w:rPr>
        <w:t>peut être le suivant :</w:t>
      </w:r>
      <w:r w:rsidR="00C813E4">
        <w:rPr>
          <w:rFonts w:cstheme="minorHAnsi"/>
        </w:rPr>
        <w:t xml:space="preserve"> prélèvement d’</w:t>
      </w:r>
      <w:r w:rsidRPr="00EC38B2">
        <w:rPr>
          <w:rFonts w:cstheme="minorHAnsi"/>
        </w:rPr>
        <w:t xml:space="preserve">une carotte de sol d’au moins 50 centimètres de profondeur à l’aide d’une tarière à main. Si les </w:t>
      </w:r>
      <w:r w:rsidR="00D8663F">
        <w:rPr>
          <w:rFonts w:cstheme="minorHAnsi"/>
        </w:rPr>
        <w:t>50</w:t>
      </w:r>
      <w:r w:rsidRPr="00EC38B2">
        <w:rPr>
          <w:rFonts w:cstheme="minorHAnsi"/>
        </w:rPr>
        <w:t xml:space="preserve"> premiers centimètres ne permettent pas de lever l’incertitude </w:t>
      </w:r>
      <w:r w:rsidR="00D8663F">
        <w:rPr>
          <w:rFonts w:cstheme="minorHAnsi"/>
        </w:rPr>
        <w:t>sur</w:t>
      </w:r>
      <w:r w:rsidRPr="00EC38B2">
        <w:rPr>
          <w:rFonts w:cstheme="minorHAnsi"/>
        </w:rPr>
        <w:t xml:space="preserve"> le caractère humide de la zone, le sondage sera prolongé à une profondeur de l'ordre de 1,20 mètre</w:t>
      </w:r>
      <w:r w:rsidR="00B30B7E">
        <w:rPr>
          <w:rFonts w:cstheme="minorHAnsi"/>
        </w:rPr>
        <w:t>,</w:t>
      </w:r>
      <w:r w:rsidRPr="00EC38B2">
        <w:rPr>
          <w:rFonts w:cstheme="minorHAnsi"/>
        </w:rPr>
        <w:t xml:space="preserve"> si possible. On considère une zone comme humide si l’on note dans la carotte de sol :</w:t>
      </w:r>
    </w:p>
    <w:p w:rsidR="009A2706" w:rsidRPr="00EC38B2" w:rsidRDefault="005B4D4C" w:rsidP="007F0BC8">
      <w:pPr>
        <w:pStyle w:val="Paragraphedeliste"/>
        <w:numPr>
          <w:ilvl w:val="0"/>
          <w:numId w:val="16"/>
        </w:numPr>
        <w:shd w:val="clear" w:color="auto" w:fill="DBE5F1" w:themeFill="accent1" w:themeFillTint="33"/>
        <w:spacing w:after="0" w:line="240" w:lineRule="auto"/>
        <w:ind w:right="-1"/>
        <w:jc w:val="both"/>
        <w:rPr>
          <w:rFonts w:cstheme="minorHAnsi"/>
        </w:rPr>
      </w:pPr>
      <w:r w:rsidRPr="00EC38B2">
        <w:rPr>
          <w:rFonts w:cstheme="minorHAnsi"/>
        </w:rPr>
        <w:t>la présence significative de traits rédoxiques débutant à moins de 25 cm de profondeur et se prolongeant en profondeur ;</w:t>
      </w:r>
    </w:p>
    <w:p w:rsidR="009A2706" w:rsidRPr="00EC38B2" w:rsidRDefault="005B4D4C" w:rsidP="007F0BC8">
      <w:pPr>
        <w:pStyle w:val="Paragraphedeliste"/>
        <w:numPr>
          <w:ilvl w:val="0"/>
          <w:numId w:val="16"/>
        </w:numPr>
        <w:shd w:val="clear" w:color="auto" w:fill="DBE5F1" w:themeFill="accent1" w:themeFillTint="33"/>
        <w:spacing w:after="0" w:line="240" w:lineRule="auto"/>
        <w:ind w:right="-1"/>
        <w:jc w:val="both"/>
        <w:rPr>
          <w:rFonts w:cstheme="minorHAnsi"/>
        </w:rPr>
      </w:pPr>
      <w:r w:rsidRPr="00EC38B2">
        <w:rPr>
          <w:rFonts w:cstheme="minorHAnsi"/>
        </w:rPr>
        <w:t>la présence significative de traits rédoxiques débutant à moins de 50 cm de profondeur et se prolongeant avec des traits réductiques apparaissant avant 120 cm de profondeur ;</w:t>
      </w:r>
    </w:p>
    <w:p w:rsidR="009A2706" w:rsidRPr="00EC38B2" w:rsidRDefault="005B4D4C" w:rsidP="007F0BC8">
      <w:pPr>
        <w:pStyle w:val="Paragraphedeliste"/>
        <w:numPr>
          <w:ilvl w:val="0"/>
          <w:numId w:val="16"/>
        </w:numPr>
        <w:shd w:val="clear" w:color="auto" w:fill="DBE5F1" w:themeFill="accent1" w:themeFillTint="33"/>
        <w:spacing w:after="0" w:line="240" w:lineRule="auto"/>
        <w:ind w:right="-1"/>
        <w:jc w:val="both"/>
        <w:rPr>
          <w:rFonts w:cstheme="minorHAnsi"/>
        </w:rPr>
      </w:pPr>
      <w:r w:rsidRPr="00EC38B2">
        <w:rPr>
          <w:rFonts w:cstheme="minorHAnsi"/>
        </w:rPr>
        <w:t>la présence significative de traits réductiques débutant à moins de 50 cm de profondeur ;</w:t>
      </w:r>
    </w:p>
    <w:p w:rsidR="009A2706" w:rsidRPr="00EC38B2" w:rsidRDefault="005B4D4C" w:rsidP="007F0BC8">
      <w:pPr>
        <w:pStyle w:val="Paragraphedeliste"/>
        <w:numPr>
          <w:ilvl w:val="0"/>
          <w:numId w:val="16"/>
        </w:numPr>
        <w:shd w:val="clear" w:color="auto" w:fill="DBE5F1" w:themeFill="accent1" w:themeFillTint="33"/>
        <w:spacing w:after="0" w:line="240" w:lineRule="auto"/>
        <w:ind w:right="-1"/>
        <w:jc w:val="both"/>
        <w:rPr>
          <w:rFonts w:cstheme="minorHAnsi"/>
        </w:rPr>
      </w:pPr>
      <w:r w:rsidRPr="00EC38B2">
        <w:rPr>
          <w:rFonts w:cstheme="minorHAnsi"/>
        </w:rPr>
        <w:t>la présence d’une accumulation de matière organique sur plus de 50 cm de profondeur.</w:t>
      </w:r>
    </w:p>
    <w:p w:rsidR="00893668" w:rsidRPr="00EC38B2" w:rsidRDefault="00893668"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2848FD"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 prélèvement </w:t>
      </w:r>
      <w:r w:rsidR="0065495A">
        <w:rPr>
          <w:rFonts w:eastAsia="Taz-Bold" w:cstheme="minorHAnsi"/>
          <w:color w:val="000000"/>
        </w:rPr>
        <w:t>est</w:t>
      </w:r>
      <w:r w:rsidRPr="00EC38B2">
        <w:rPr>
          <w:rFonts w:eastAsia="Taz-Bold" w:cstheme="minorHAnsi"/>
          <w:color w:val="000000"/>
        </w:rPr>
        <w:t xml:space="preserve"> effectué sur une surface représentative et homogène du point de vue de la végétation et </w:t>
      </w:r>
      <w:r w:rsidR="00934FFC">
        <w:rPr>
          <w:rFonts w:eastAsia="Taz-Bold" w:cstheme="minorHAnsi"/>
          <w:color w:val="000000"/>
        </w:rPr>
        <w:t xml:space="preserve">de </w:t>
      </w:r>
      <w:r w:rsidRPr="00EC38B2">
        <w:rPr>
          <w:rFonts w:eastAsia="Taz-Bold" w:cstheme="minorHAnsi"/>
          <w:color w:val="000000"/>
        </w:rPr>
        <w:t>la topographie.</w:t>
      </w:r>
    </w:p>
    <w:p w:rsidR="00893668" w:rsidRPr="00EC38B2" w:rsidRDefault="00893668"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D472BB" w:rsidRPr="00E37AB0"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37AB0">
        <w:rPr>
          <w:rFonts w:eastAsia="Taz-Bold" w:cstheme="minorHAnsi"/>
          <w:color w:val="000000"/>
        </w:rPr>
        <w:t>Pour information</w:t>
      </w:r>
      <w:r w:rsidR="00B82251" w:rsidRPr="00E37AB0">
        <w:rPr>
          <w:rFonts w:eastAsia="Taz-Bold" w:cstheme="minorHAnsi"/>
          <w:color w:val="000000"/>
        </w:rPr>
        <w:t>,</w:t>
      </w:r>
      <w:r w:rsidRPr="00E37AB0">
        <w:rPr>
          <w:rFonts w:eastAsia="Taz-Bold" w:cstheme="minorHAnsi"/>
          <w:color w:val="000000"/>
        </w:rPr>
        <w:t xml:space="preserve"> les sols de zones humides selon l’arrêté du 24 juin 2008 modifié par l’arrêté du 1er octobre 2009 sont présentés en annexe V</w:t>
      </w:r>
      <w:r w:rsidR="007119B4" w:rsidRPr="00E37AB0">
        <w:rPr>
          <w:rFonts w:eastAsia="Taz-Bold" w:cstheme="minorHAnsi"/>
          <w:color w:val="000000"/>
        </w:rPr>
        <w:t>I</w:t>
      </w:r>
      <w:r w:rsidR="005E6A1B" w:rsidRPr="00E37AB0">
        <w:rPr>
          <w:rFonts w:eastAsia="Taz-Bold" w:cstheme="minorHAnsi"/>
          <w:color w:val="000000"/>
        </w:rPr>
        <w:t>II</w:t>
      </w:r>
      <w:r w:rsidRPr="00E37AB0">
        <w:rPr>
          <w:rFonts w:eastAsia="Taz-Bold" w:cstheme="minorHAnsi"/>
          <w:color w:val="000000"/>
        </w:rPr>
        <w:t>.</w:t>
      </w:r>
    </w:p>
    <w:p w:rsidR="008454AB" w:rsidRPr="00E37AB0" w:rsidRDefault="008454AB"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p>
    <w:p w:rsidR="008454AB" w:rsidRPr="00E37AB0"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37AB0">
        <w:rPr>
          <w:rFonts w:eastAsia="Taz-Bold" w:cstheme="minorHAnsi"/>
          <w:color w:val="000000"/>
        </w:rPr>
        <w:t>Le prestataire disposera d’une tarière d’au moins 1,20m afin de pouvoir réaliser les sondages. Intervenant régulièrement sur le domaine privé, il convient de limiter les indices de passage du technicien, ainsi la carotte sera correctement remise en place une fois son analyse effectuée.</w:t>
      </w:r>
    </w:p>
    <w:p w:rsidR="00BB1ADB" w:rsidRPr="00E37AB0" w:rsidRDefault="005B4D4C" w:rsidP="00EC38B2">
      <w:pPr>
        <w:widowControl w:val="0"/>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rPr>
      </w:pPr>
      <w:r w:rsidRPr="00E37AB0">
        <w:rPr>
          <w:rFonts w:eastAsia="Taz-Bold" w:cstheme="minorHAnsi"/>
        </w:rPr>
        <w:t>Une classe d’objets géographique des secteurs de prospection sera réalisée. Par ailleurs, une autre classe d’objets géographique, de type point, intégrera les données relatives aux sondages pédologiques (photographies de la carotte avec repère permettant de distinguer les longueurs des différents horizons, typologie du sol d’après l’annexe V</w:t>
      </w:r>
      <w:r w:rsidR="007119B4" w:rsidRPr="00E37AB0">
        <w:rPr>
          <w:rFonts w:eastAsia="Taz-Bold" w:cstheme="minorHAnsi"/>
        </w:rPr>
        <w:t>I</w:t>
      </w:r>
      <w:r w:rsidR="005E6A1B" w:rsidRPr="00E37AB0">
        <w:rPr>
          <w:rFonts w:eastAsia="Taz-Bold" w:cstheme="minorHAnsi"/>
        </w:rPr>
        <w:t>II</w:t>
      </w:r>
      <w:r w:rsidRPr="00E37AB0">
        <w:rPr>
          <w:rFonts w:eastAsia="Taz-Bold" w:cstheme="minorHAnsi"/>
        </w:rPr>
        <w:t xml:space="preserve">, etc.). </w:t>
      </w:r>
    </w:p>
    <w:p w:rsidR="002848FD" w:rsidRPr="00E37AB0" w:rsidRDefault="002848FD" w:rsidP="00EC38B2">
      <w:pPr>
        <w:shd w:val="clear" w:color="auto" w:fill="DBE5F1" w:themeFill="accent1" w:themeFillTint="33"/>
        <w:autoSpaceDE w:val="0"/>
        <w:autoSpaceDN w:val="0"/>
        <w:adjustRightInd w:val="0"/>
        <w:spacing w:after="0" w:line="240" w:lineRule="auto"/>
        <w:jc w:val="both"/>
        <w:rPr>
          <w:rFonts w:eastAsia="Taz-Bold" w:cstheme="minorHAnsi"/>
        </w:rPr>
      </w:pPr>
    </w:p>
    <w:p w:rsidR="00F71073" w:rsidRPr="00EC38B2" w:rsidRDefault="00447D02" w:rsidP="00EC38B2">
      <w:pPr>
        <w:shd w:val="clear" w:color="auto" w:fill="DBE5F1" w:themeFill="accent1" w:themeFillTint="33"/>
        <w:autoSpaceDE w:val="0"/>
        <w:autoSpaceDN w:val="0"/>
        <w:adjustRightInd w:val="0"/>
        <w:spacing w:after="0" w:line="240" w:lineRule="auto"/>
        <w:jc w:val="both"/>
        <w:rPr>
          <w:rFonts w:cstheme="minorHAnsi"/>
          <w:i/>
          <w:color w:val="C00000"/>
        </w:rPr>
      </w:pPr>
      <w:r>
        <w:rPr>
          <w:rFonts w:cstheme="minorHAnsi"/>
          <w:i/>
          <w:color w:val="C00000"/>
        </w:rPr>
        <w:lastRenderedPageBreak/>
        <w:t>En</w:t>
      </w:r>
      <w:r w:rsidR="005B4D4C" w:rsidRPr="00E37AB0">
        <w:rPr>
          <w:rFonts w:cstheme="minorHAnsi"/>
          <w:i/>
          <w:color w:val="C00000"/>
        </w:rPr>
        <w:t xml:space="preserve"> cas où le sol est labouré le critère pédologique peut être biaisé. </w:t>
      </w:r>
      <w:r w:rsidR="005B4D4C" w:rsidRPr="00E37AB0">
        <w:rPr>
          <w:rFonts w:eastAsia="Taz-Bold" w:cstheme="minorHAnsi"/>
          <w:i/>
          <w:color w:val="C00000"/>
        </w:rPr>
        <w:t>Pour les sols alluviaux, calcaires ou sableux, développés dans des matériaux très pauvres en fer ou ne subissant pas de phénomènes réductiques, une expertise supplémentaire pourrait également s’avérer nécessaire pour apprécier la saturation prolongée par l’eau dans les 50 premiers centimètres du sol.</w:t>
      </w:r>
      <w:r w:rsidR="005B4D4C" w:rsidRPr="00E37AB0">
        <w:rPr>
          <w:rFonts w:cstheme="minorHAnsi"/>
          <w:i/>
          <w:color w:val="C00000"/>
        </w:rPr>
        <w:t xml:space="preserve"> Un sondage à la tarière sera néanmoins effectué afin de vérifier l’impossibilité de déduire le caractère humide de la zone.</w:t>
      </w:r>
    </w:p>
    <w:p w:rsidR="00070373" w:rsidRPr="0065495A" w:rsidRDefault="00B93E38" w:rsidP="00B93E38">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65495A">
        <w:rPr>
          <w:rFonts w:eastAsia="Taz-Bold" w:cstheme="minorHAnsi"/>
          <w:i/>
        </w:rPr>
        <w:t>Considérant le peu d’éléments de méthode concernant l’utilisation d’indicateurs hydrologiques et le temps important qui doit lui être alloué, le maître d’ouvrage jugera de l’utilité d’y avoir recours.</w:t>
      </w:r>
      <w:r w:rsidR="002B5E75" w:rsidRPr="0065495A">
        <w:rPr>
          <w:rFonts w:eastAsia="Taz-Bold" w:cstheme="minorHAnsi"/>
          <w:i/>
        </w:rPr>
        <w:t xml:space="preserve"> Si son utilisation est choisie, elle n’interviendra que sur les zones à enjeux.</w:t>
      </w:r>
    </w:p>
    <w:p w:rsidR="00B93E38" w:rsidRDefault="00B93E38" w:rsidP="00D30CC4">
      <w:pPr>
        <w:widowControl w:val="0"/>
        <w:overflowPunct w:val="0"/>
        <w:autoSpaceDE w:val="0"/>
        <w:autoSpaceDN w:val="0"/>
        <w:adjustRightInd w:val="0"/>
        <w:spacing w:before="120" w:after="0" w:line="240" w:lineRule="auto"/>
        <w:jc w:val="both"/>
        <w:textAlignment w:val="baseline"/>
        <w:rPr>
          <w:rFonts w:eastAsia="Taz-Bold" w:cstheme="minorHAnsi"/>
        </w:rPr>
      </w:pPr>
    </w:p>
    <w:p w:rsidR="00F75AE6" w:rsidRPr="003C50DC" w:rsidRDefault="009F0EB3"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 xml:space="preserve">Lorsque l’emprise de l’étude est vaste (un SAGE par exemple) et que l’échelle d’exploitation </w:t>
      </w:r>
      <w:r w:rsidR="006C4CE4" w:rsidRPr="003C50DC">
        <w:rPr>
          <w:rFonts w:eastAsia="Taz-Bold" w:cstheme="minorHAnsi"/>
          <w:i/>
        </w:rPr>
        <w:t>est grande</w:t>
      </w:r>
      <w:r w:rsidR="00D8663F">
        <w:rPr>
          <w:rFonts w:eastAsia="Taz-Bold" w:cstheme="minorHAnsi"/>
          <w:i/>
        </w:rPr>
        <w:t xml:space="preserve"> (1/5000</w:t>
      </w:r>
      <w:r w:rsidR="0069348E" w:rsidRPr="003C50DC">
        <w:rPr>
          <w:rFonts w:eastAsia="Taz-Bold" w:cstheme="minorHAnsi"/>
          <w:i/>
        </w:rPr>
        <w:t>)</w:t>
      </w:r>
      <w:r w:rsidR="006C4CE4" w:rsidRPr="003C50DC">
        <w:rPr>
          <w:rFonts w:eastAsia="Taz-Bold" w:cstheme="minorHAnsi"/>
          <w:i/>
        </w:rPr>
        <w:t xml:space="preserve">, </w:t>
      </w:r>
      <w:r w:rsidR="00D8663F" w:rsidRPr="003C50DC">
        <w:rPr>
          <w:rFonts w:eastAsia="Taz-Bold" w:cstheme="minorHAnsi"/>
          <w:i/>
        </w:rPr>
        <w:t xml:space="preserve">notamment </w:t>
      </w:r>
      <w:r w:rsidRPr="003C50DC">
        <w:rPr>
          <w:rFonts w:eastAsia="Taz-Bold" w:cstheme="minorHAnsi"/>
          <w:i/>
        </w:rPr>
        <w:t xml:space="preserve">en fonction des activités anthropiques et de </w:t>
      </w:r>
      <w:r w:rsidR="00F75AE6" w:rsidRPr="003C50DC">
        <w:rPr>
          <w:rFonts w:eastAsia="Taz-Bold" w:cstheme="minorHAnsi"/>
          <w:i/>
        </w:rPr>
        <w:t>la topographie du lieu</w:t>
      </w:r>
      <w:r w:rsidR="0065495A">
        <w:rPr>
          <w:rFonts w:eastAsia="Taz-Bold" w:cstheme="minorHAnsi"/>
          <w:i/>
        </w:rPr>
        <w:t>, il est délicat pour le bureau d’études d’estimer la fréquence du recours à la pédologie.</w:t>
      </w:r>
    </w:p>
    <w:p w:rsidR="0069348E" w:rsidRPr="003C50DC" w:rsidRDefault="00D8663F"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Pr>
          <w:rFonts w:eastAsia="Taz-Bold" w:cstheme="minorHAnsi"/>
          <w:i/>
        </w:rPr>
        <w:t>Afin d’éviter les</w:t>
      </w:r>
      <w:r w:rsidR="0069348E" w:rsidRPr="003C50DC">
        <w:rPr>
          <w:rFonts w:eastAsia="Taz-Bold" w:cstheme="minorHAnsi"/>
          <w:i/>
        </w:rPr>
        <w:t xml:space="preserve"> conflits qui pourraient apparaitre avec le prestataire retenu qui aurait sous-estimé le travail à effectuer, le pouvoir adjudicateur pourrait décomposer la phase de terrain</w:t>
      </w:r>
      <w:r w:rsidR="0065495A">
        <w:rPr>
          <w:rFonts w:eastAsia="Taz-Bold" w:cstheme="minorHAnsi"/>
          <w:i/>
        </w:rPr>
        <w:t xml:space="preserve"> en</w:t>
      </w:r>
      <w:r w:rsidR="0069348E" w:rsidRPr="003C50DC">
        <w:rPr>
          <w:rFonts w:eastAsia="Taz-Bold" w:cstheme="minorHAnsi"/>
          <w:i/>
        </w:rPr>
        <w:t> :</w:t>
      </w:r>
    </w:p>
    <w:p w:rsidR="007D31C8" w:rsidRPr="003C50DC" w:rsidRDefault="0069348E"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 xml:space="preserve">- une phase de prospection </w:t>
      </w:r>
      <w:r w:rsidR="0065495A">
        <w:rPr>
          <w:rFonts w:eastAsia="Taz-Bold" w:cstheme="minorHAnsi"/>
          <w:i/>
        </w:rPr>
        <w:t>où l’identification</w:t>
      </w:r>
      <w:r w:rsidR="007D31C8" w:rsidRPr="003C50DC">
        <w:rPr>
          <w:rFonts w:eastAsia="Taz-Bold" w:cstheme="minorHAnsi"/>
          <w:i/>
        </w:rPr>
        <w:t xml:space="preserve"> des zones humides sera basée sur les critères floristiques</w:t>
      </w:r>
      <w:r w:rsidR="00D8663F">
        <w:rPr>
          <w:rFonts w:eastAsia="Taz-Bold" w:cstheme="minorHAnsi"/>
          <w:i/>
        </w:rPr>
        <w:t xml:space="preserve"> et où r</w:t>
      </w:r>
      <w:r w:rsidR="007D31C8" w:rsidRPr="003C50DC">
        <w:rPr>
          <w:rFonts w:eastAsia="Taz-Bold" w:cstheme="minorHAnsi"/>
          <w:i/>
        </w:rPr>
        <w:t>esteron</w:t>
      </w:r>
      <w:r w:rsidR="00447D02">
        <w:rPr>
          <w:rFonts w:eastAsia="Taz-Bold" w:cstheme="minorHAnsi"/>
          <w:i/>
        </w:rPr>
        <w:t>t</w:t>
      </w:r>
      <w:r w:rsidR="007D31C8" w:rsidRPr="003C50DC">
        <w:rPr>
          <w:rFonts w:eastAsia="Taz-Bold" w:cstheme="minorHAnsi"/>
          <w:i/>
        </w:rPr>
        <w:t xml:space="preserve"> dans le doute les habitats pro</w:t>
      </w:r>
      <w:r w:rsidR="00E37AB0">
        <w:rPr>
          <w:rFonts w:eastAsia="Taz-Bold" w:cstheme="minorHAnsi"/>
          <w:i/>
        </w:rPr>
        <w:t xml:space="preserve"> </w:t>
      </w:r>
      <w:r w:rsidR="007D31C8" w:rsidRPr="003C50DC">
        <w:rPr>
          <w:rFonts w:eastAsia="Taz-Bold" w:cstheme="minorHAnsi"/>
          <w:i/>
        </w:rPr>
        <w:t xml:space="preserve">parte et </w:t>
      </w:r>
      <w:r w:rsidR="00447D02">
        <w:rPr>
          <w:rFonts w:eastAsia="Taz-Bold" w:cstheme="minorHAnsi"/>
          <w:i/>
        </w:rPr>
        <w:t xml:space="preserve">ceux </w:t>
      </w:r>
      <w:r w:rsidR="007D31C8" w:rsidRPr="003C50DC">
        <w:rPr>
          <w:rFonts w:eastAsia="Taz-Bold" w:cstheme="minorHAnsi"/>
          <w:i/>
        </w:rPr>
        <w:t xml:space="preserve">dont les limites sont floues. </w:t>
      </w:r>
    </w:p>
    <w:p w:rsidR="007D31C8" w:rsidRPr="003C50DC" w:rsidRDefault="007D31C8"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 xml:space="preserve">- une restitution au comité technique. </w:t>
      </w:r>
    </w:p>
    <w:p w:rsidR="007D31C8" w:rsidRPr="003C50DC" w:rsidRDefault="007D31C8"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 suite à cette réunion le pouvoir adjudicateur produira un (des) bon(s) de commande afin de faire réaliser des sondages pédologiques sur les secteurs retenus.</w:t>
      </w:r>
    </w:p>
    <w:p w:rsidR="0069348E" w:rsidRPr="003C50DC" w:rsidRDefault="0069348E" w:rsidP="0069348E">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Il est à noter que cette pratique n’aura pas de conséquence</w:t>
      </w:r>
      <w:r w:rsidR="007D31C8" w:rsidRPr="003C50DC">
        <w:rPr>
          <w:rFonts w:eastAsia="Taz-Bold" w:cstheme="minorHAnsi"/>
          <w:i/>
        </w:rPr>
        <w:t xml:space="preserve">s financières </w:t>
      </w:r>
      <w:r w:rsidRPr="003C50DC">
        <w:rPr>
          <w:rFonts w:eastAsia="Taz-Bold" w:cstheme="minorHAnsi"/>
          <w:i/>
        </w:rPr>
        <w:t>dans le cas de bureau d’études ayant recours à 2 spécialistes différents</w:t>
      </w:r>
      <w:r w:rsidR="007D31C8" w:rsidRPr="003C50DC">
        <w:rPr>
          <w:rFonts w:eastAsia="Taz-Bold" w:cstheme="minorHAnsi"/>
          <w:i/>
        </w:rPr>
        <w:t xml:space="preserve"> (pédologue et botaniste).</w:t>
      </w:r>
      <w:r w:rsidRPr="003C50DC">
        <w:rPr>
          <w:rFonts w:eastAsia="Taz-Bold" w:cstheme="minorHAnsi"/>
          <w:i/>
        </w:rPr>
        <w:t xml:space="preserve"> </w:t>
      </w:r>
      <w:r w:rsidR="007D31C8" w:rsidRPr="003C50DC">
        <w:rPr>
          <w:rFonts w:eastAsia="Taz-Bold" w:cstheme="minorHAnsi"/>
          <w:i/>
        </w:rPr>
        <w:t xml:space="preserve">Néanmoins, elle conduira très vraisemblablement à une hausse des coûts de l’étude </w:t>
      </w:r>
      <w:r w:rsidRPr="003C50DC">
        <w:rPr>
          <w:rFonts w:eastAsia="Taz-Bold" w:cstheme="minorHAnsi"/>
          <w:i/>
        </w:rPr>
        <w:t xml:space="preserve">lorsque </w:t>
      </w:r>
      <w:r w:rsidR="007D31C8" w:rsidRPr="003C50DC">
        <w:rPr>
          <w:rFonts w:eastAsia="Taz-Bold" w:cstheme="minorHAnsi"/>
          <w:i/>
        </w:rPr>
        <w:t xml:space="preserve">la même personne </w:t>
      </w:r>
      <w:r w:rsidRPr="003C50DC">
        <w:rPr>
          <w:rFonts w:eastAsia="Taz-Bold" w:cstheme="minorHAnsi"/>
          <w:i/>
        </w:rPr>
        <w:t xml:space="preserve">accomplit les 2 missions. </w:t>
      </w:r>
    </w:p>
    <w:p w:rsidR="006C4CE4" w:rsidRPr="003C50DC" w:rsidRDefault="0069348E" w:rsidP="0069348E">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 xml:space="preserve">La phase de reconnaissance floristique sera alors prévue de manière forfaitaire </w:t>
      </w:r>
      <w:r w:rsidR="007D31C8" w:rsidRPr="003C50DC">
        <w:rPr>
          <w:rFonts w:eastAsia="Taz-Bold" w:cstheme="minorHAnsi"/>
          <w:i/>
        </w:rPr>
        <w:t xml:space="preserve">au bordereau des prix, tandis que les sondages possèderont un prix </w:t>
      </w:r>
      <w:r w:rsidR="0065495A">
        <w:rPr>
          <w:rFonts w:eastAsia="Taz-Bold" w:cstheme="minorHAnsi"/>
          <w:i/>
        </w:rPr>
        <w:t>unitaire</w:t>
      </w:r>
      <w:r w:rsidR="007D31C8" w:rsidRPr="003C50DC">
        <w:rPr>
          <w:rFonts w:eastAsia="Taz-Bold" w:cstheme="minorHAnsi"/>
          <w:i/>
        </w:rPr>
        <w:t xml:space="preserve"> (sondage unitaire, lot de 10 sondages,</w:t>
      </w:r>
      <w:r w:rsidR="0065495A">
        <w:rPr>
          <w:rFonts w:eastAsia="Taz-Bold" w:cstheme="minorHAnsi"/>
          <w:i/>
        </w:rPr>
        <w:t xml:space="preserve"> </w:t>
      </w:r>
      <w:r w:rsidR="007D31C8" w:rsidRPr="003C50DC">
        <w:rPr>
          <w:rFonts w:eastAsia="Taz-Bold" w:cstheme="minorHAnsi"/>
          <w:i/>
        </w:rPr>
        <w:t>etc.)</w:t>
      </w:r>
      <w:r w:rsidRPr="003C50DC">
        <w:rPr>
          <w:rFonts w:eastAsia="Taz-Bold" w:cstheme="minorHAnsi"/>
          <w:i/>
        </w:rPr>
        <w:t>.</w:t>
      </w:r>
    </w:p>
    <w:p w:rsidR="008373FC" w:rsidRPr="003C50DC" w:rsidRDefault="008373FC" w:rsidP="003C075B">
      <w:pPr>
        <w:widowControl w:val="0"/>
        <w:pBdr>
          <w:top w:val="single" w:sz="4" w:space="1" w:color="auto"/>
          <w:left w:val="single" w:sz="4" w:space="4" w:color="auto"/>
          <w:bottom w:val="single" w:sz="4" w:space="1" w:color="auto"/>
          <w:right w:val="single" w:sz="4" w:space="4" w:color="auto"/>
        </w:pBdr>
        <w:shd w:val="clear" w:color="auto" w:fill="DBE5F1" w:themeFill="accent1" w:themeFillTint="33"/>
        <w:overflowPunct w:val="0"/>
        <w:autoSpaceDE w:val="0"/>
        <w:autoSpaceDN w:val="0"/>
        <w:adjustRightInd w:val="0"/>
        <w:spacing w:before="120" w:after="0" w:line="240" w:lineRule="auto"/>
        <w:jc w:val="both"/>
        <w:textAlignment w:val="baseline"/>
        <w:rPr>
          <w:rFonts w:eastAsia="Taz-Bold" w:cstheme="minorHAnsi"/>
          <w:i/>
        </w:rPr>
      </w:pPr>
      <w:r w:rsidRPr="003C50DC">
        <w:rPr>
          <w:rFonts w:eastAsia="Taz-Bold" w:cstheme="minorHAnsi"/>
          <w:i/>
        </w:rPr>
        <w:t>En cas de non prospection sur certains secteurs, la couche des zones humides où le doute pe</w:t>
      </w:r>
      <w:r w:rsidR="0069348E" w:rsidRPr="003C50DC">
        <w:rPr>
          <w:rFonts w:eastAsia="Taz-Bold" w:cstheme="minorHAnsi"/>
          <w:i/>
        </w:rPr>
        <w:t>r</w:t>
      </w:r>
      <w:r w:rsidRPr="003C50DC">
        <w:rPr>
          <w:rFonts w:eastAsia="Taz-Bold" w:cstheme="minorHAnsi"/>
          <w:i/>
        </w:rPr>
        <w:t>siste doit être</w:t>
      </w:r>
      <w:r w:rsidR="0069348E" w:rsidRPr="003C50DC">
        <w:rPr>
          <w:rFonts w:eastAsia="Taz-Bold" w:cstheme="minorHAnsi"/>
          <w:i/>
        </w:rPr>
        <w:t xml:space="preserve"> fournie au maît</w:t>
      </w:r>
      <w:r w:rsidRPr="003C50DC">
        <w:rPr>
          <w:rFonts w:eastAsia="Taz-Bold" w:cstheme="minorHAnsi"/>
          <w:i/>
        </w:rPr>
        <w:t>re d’ouvrage.</w:t>
      </w:r>
    </w:p>
    <w:p w:rsidR="0050012C" w:rsidRDefault="0050012C">
      <w:pPr>
        <w:rPr>
          <w:rFonts w:asciiTheme="majorHAnsi" w:eastAsia="Taz-Bold" w:hAnsiTheme="majorHAnsi" w:cstheme="majorBidi"/>
          <w:b/>
          <w:bCs/>
          <w:color w:val="4F81BD" w:themeColor="accent1"/>
        </w:rPr>
      </w:pPr>
      <w:bookmarkStart w:id="23" w:name="_Toc361755591"/>
      <w:r>
        <w:br w:type="page"/>
      </w:r>
    </w:p>
    <w:p w:rsidR="000163C5" w:rsidRDefault="00F64FB5" w:rsidP="00EC38B2">
      <w:pPr>
        <w:pStyle w:val="Titre3"/>
        <w:shd w:val="clear" w:color="auto" w:fill="DBE5F1" w:themeFill="accent1" w:themeFillTint="33"/>
      </w:pPr>
      <w:r>
        <w:lastRenderedPageBreak/>
        <w:t>Définition des contours</w:t>
      </w:r>
      <w:r w:rsidR="00A13FA1">
        <w:t xml:space="preserve"> </w:t>
      </w:r>
      <w:r w:rsidR="000163C5">
        <w:t>de la zone humide</w:t>
      </w:r>
      <w:bookmarkEnd w:id="23"/>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Une zone humide pourra être délimitée </w:t>
      </w:r>
      <w:r w:rsidR="007A5491">
        <w:rPr>
          <w:rFonts w:eastAsia="Taz-Bold" w:cstheme="minorHAnsi"/>
          <w:color w:val="000000"/>
        </w:rPr>
        <w:t>selon</w:t>
      </w:r>
      <w:r w:rsidRPr="00EC38B2">
        <w:rPr>
          <w:rFonts w:eastAsia="Taz-Bold" w:cstheme="minorHAnsi"/>
          <w:color w:val="000000"/>
        </w:rPr>
        <w:t xml:space="preserve"> la méthode suivante :</w:t>
      </w:r>
    </w:p>
    <w:p w:rsidR="00E41327" w:rsidRDefault="00801BCC" w:rsidP="00EC38B2">
      <w:pPr>
        <w:shd w:val="clear" w:color="auto" w:fill="DBE5F1" w:themeFill="accent1" w:themeFillTint="33"/>
        <w:autoSpaceDE w:val="0"/>
        <w:autoSpaceDN w:val="0"/>
        <w:adjustRightInd w:val="0"/>
        <w:spacing w:after="0" w:line="240" w:lineRule="auto"/>
        <w:jc w:val="both"/>
        <w:rPr>
          <w:rFonts w:ascii="ArialMT" w:eastAsia="Taz-Bold" w:hAnsi="ArialMT" w:cs="ArialMT"/>
          <w:color w:val="000000"/>
        </w:rPr>
      </w:pPr>
      <w:r>
        <w:rPr>
          <w:rFonts w:ascii="ArialMT" w:eastAsia="Taz-Bold" w:hAnsi="ArialMT" w:cs="ArialMT"/>
          <w:noProof/>
          <w:color w:val="000000"/>
          <w:lang w:eastAsia="fr-FR"/>
        </w:rPr>
        <w:drawing>
          <wp:inline distT="0" distB="0" distL="0" distR="0" wp14:anchorId="6FFD6D82" wp14:editId="685EFEC6">
            <wp:extent cx="5486400" cy="3819525"/>
            <wp:effectExtent l="0" t="0" r="38100" b="0"/>
            <wp:docPr id="60" name="Diagramme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41327" w:rsidRPr="00D76999" w:rsidRDefault="00E41327" w:rsidP="00EC38B2">
      <w:pPr>
        <w:shd w:val="clear" w:color="auto" w:fill="DBE5F1" w:themeFill="accent1" w:themeFillTint="33"/>
        <w:autoSpaceDE w:val="0"/>
        <w:autoSpaceDN w:val="0"/>
        <w:adjustRightInd w:val="0"/>
        <w:spacing w:after="0" w:line="240" w:lineRule="auto"/>
        <w:jc w:val="both"/>
        <w:rPr>
          <w:rFonts w:eastAsia="Taz-Bold" w:cs="ArialMT"/>
          <w:color w:val="000000"/>
        </w:rPr>
      </w:pPr>
    </w:p>
    <w:p w:rsidR="00070373" w:rsidRPr="00D76999" w:rsidRDefault="00070373" w:rsidP="00EC38B2">
      <w:pPr>
        <w:shd w:val="clear" w:color="auto" w:fill="DBE5F1" w:themeFill="accent1" w:themeFillTint="33"/>
        <w:autoSpaceDE w:val="0"/>
        <w:autoSpaceDN w:val="0"/>
        <w:adjustRightInd w:val="0"/>
        <w:spacing w:after="0" w:line="240" w:lineRule="auto"/>
        <w:jc w:val="both"/>
        <w:rPr>
          <w:rFonts w:eastAsia="Taz-Bold" w:cs="ArialMT"/>
          <w:i/>
        </w:rPr>
      </w:pPr>
      <w:r w:rsidRPr="00D76999">
        <w:rPr>
          <w:rFonts w:eastAsia="Taz-Bold" w:cs="ArialMT"/>
          <w:color w:val="000000"/>
        </w:rPr>
        <w:t xml:space="preserve">Les zones humides </w:t>
      </w:r>
      <w:r w:rsidR="0026527D" w:rsidRPr="00D76999">
        <w:rPr>
          <w:rFonts w:eastAsia="Taz-Bold" w:cs="ArialMT"/>
          <w:color w:val="000000"/>
        </w:rPr>
        <w:t xml:space="preserve">effectives </w:t>
      </w:r>
      <w:r w:rsidRPr="00D76999">
        <w:rPr>
          <w:rFonts w:eastAsia="Taz-Bold" w:cs="ArialMT"/>
          <w:color w:val="000000"/>
        </w:rPr>
        <w:t>dégradées (remblais, drainage, décharges</w:t>
      </w:r>
      <w:r w:rsidR="0065495A" w:rsidRPr="00D76999">
        <w:rPr>
          <w:rFonts w:eastAsia="Taz-Bold" w:cs="ArialMT"/>
          <w:color w:val="000000"/>
        </w:rPr>
        <w:t>,</w:t>
      </w:r>
      <w:r w:rsidRPr="00D76999">
        <w:rPr>
          <w:rFonts w:eastAsia="Taz-Bold" w:cs="ArialMT"/>
          <w:color w:val="000000"/>
        </w:rPr>
        <w:t xml:space="preserve"> etc.)</w:t>
      </w:r>
      <w:r w:rsidR="0073099E" w:rsidRPr="00D76999">
        <w:rPr>
          <w:rFonts w:eastAsia="Taz-Bold" w:cs="ArialMT"/>
          <w:color w:val="000000"/>
        </w:rPr>
        <w:t xml:space="preserve"> ou cultivées </w:t>
      </w:r>
      <w:r w:rsidR="0073099E" w:rsidRPr="00D76999">
        <w:rPr>
          <w:rFonts w:eastAsia="Taz-Bold" w:cs="ArialMT"/>
        </w:rPr>
        <w:t>au moment de l’inventaire</w:t>
      </w:r>
      <w:r w:rsidRPr="00D76999">
        <w:rPr>
          <w:rFonts w:eastAsia="Taz-Bold" w:cs="ArialMT"/>
          <w:color w:val="000000"/>
        </w:rPr>
        <w:t xml:space="preserve">, mais toujours </w:t>
      </w:r>
      <w:r w:rsidR="00102895" w:rsidRPr="00D76999">
        <w:rPr>
          <w:rFonts w:eastAsia="Taz-Bold" w:cs="ArialMT"/>
          <w:color w:val="000000"/>
        </w:rPr>
        <w:t>présentes</w:t>
      </w:r>
      <w:r w:rsidRPr="00D76999">
        <w:rPr>
          <w:rFonts w:eastAsia="Taz-Bold" w:cs="ArialMT"/>
          <w:color w:val="000000"/>
        </w:rPr>
        <w:t xml:space="preserve">, sont localisées et </w:t>
      </w:r>
      <w:r w:rsidR="00E2038E">
        <w:rPr>
          <w:rFonts w:eastAsia="Taz-Bold" w:cs="ArialMT"/>
          <w:color w:val="000000"/>
        </w:rPr>
        <w:t>caractérisées</w:t>
      </w:r>
      <w:bookmarkStart w:id="24" w:name="_GoBack"/>
      <w:bookmarkEnd w:id="24"/>
      <w:r w:rsidRPr="00D76999">
        <w:rPr>
          <w:rFonts w:eastAsia="Taz-Bold" w:cs="ArialMT"/>
          <w:color w:val="000000"/>
        </w:rPr>
        <w:t>.</w:t>
      </w:r>
    </w:p>
    <w:p w:rsidR="000163C5" w:rsidRPr="00D76999" w:rsidRDefault="00782FF1" w:rsidP="00EC38B2">
      <w:pPr>
        <w:shd w:val="clear" w:color="auto" w:fill="DBE5F1" w:themeFill="accent1" w:themeFillTint="33"/>
        <w:autoSpaceDE w:val="0"/>
        <w:autoSpaceDN w:val="0"/>
        <w:adjustRightInd w:val="0"/>
        <w:spacing w:after="0" w:line="240" w:lineRule="auto"/>
        <w:jc w:val="both"/>
        <w:rPr>
          <w:rFonts w:eastAsia="Taz-Bold" w:cs="ArialMT"/>
          <w:i/>
          <w:color w:val="C0504D" w:themeColor="accent2"/>
        </w:rPr>
      </w:pPr>
      <w:r w:rsidRPr="00D76999">
        <w:rPr>
          <w:rFonts w:eastAsia="Taz-Bold" w:cs="ArialMT"/>
          <w:i/>
          <w:color w:val="C0504D" w:themeColor="accent2"/>
        </w:rPr>
        <w:t>En fonction de l’échelle d’exploitation choisie par le maître d’ouvrage, les routes et/ou chemin</w:t>
      </w:r>
      <w:r w:rsidR="00B11394" w:rsidRPr="00D76999">
        <w:rPr>
          <w:rFonts w:eastAsia="Taz-Bold" w:cs="ArialMT"/>
          <w:i/>
          <w:color w:val="C0504D" w:themeColor="accent2"/>
        </w:rPr>
        <w:t>s</w:t>
      </w:r>
      <w:r w:rsidRPr="00D76999">
        <w:rPr>
          <w:rFonts w:eastAsia="Taz-Bold" w:cs="ArialMT"/>
          <w:i/>
          <w:color w:val="C0504D" w:themeColor="accent2"/>
        </w:rPr>
        <w:t xml:space="preserve"> pourront être exclus</w:t>
      </w:r>
      <w:r w:rsidR="00ED1E61" w:rsidRPr="00D76999">
        <w:rPr>
          <w:rFonts w:eastAsia="Taz-Bold" w:cs="ArialMT"/>
          <w:i/>
          <w:color w:val="C0504D" w:themeColor="accent2"/>
        </w:rPr>
        <w:t xml:space="preserve"> (selon la largeur des réseaux ou l</w:t>
      </w:r>
      <w:r w:rsidR="00B11394" w:rsidRPr="00D76999">
        <w:rPr>
          <w:rFonts w:eastAsia="Taz-Bold" w:cs="ArialMT"/>
          <w:i/>
          <w:color w:val="C0504D" w:themeColor="accent2"/>
        </w:rPr>
        <w:t xml:space="preserve">eur </w:t>
      </w:r>
      <w:r w:rsidR="00ED1E61" w:rsidRPr="00D76999">
        <w:rPr>
          <w:rFonts w:eastAsia="Taz-Bold" w:cs="ArialMT"/>
          <w:i/>
          <w:color w:val="C0504D" w:themeColor="accent2"/>
        </w:rPr>
        <w:t>influence sur les milieux humides)</w:t>
      </w:r>
      <w:r w:rsidRPr="00D76999">
        <w:rPr>
          <w:rFonts w:eastAsia="Taz-Bold" w:cs="ArialMT"/>
          <w:i/>
          <w:color w:val="C0504D" w:themeColor="accent2"/>
        </w:rPr>
        <w:t>.</w:t>
      </w:r>
    </w:p>
    <w:p w:rsidR="000163C5" w:rsidRDefault="000163C5" w:rsidP="00EC38B2">
      <w:pPr>
        <w:shd w:val="clear" w:color="auto" w:fill="DBE5F1" w:themeFill="accent1" w:themeFillTint="33"/>
        <w:autoSpaceDE w:val="0"/>
        <w:autoSpaceDN w:val="0"/>
        <w:adjustRightInd w:val="0"/>
        <w:spacing w:after="0" w:line="240" w:lineRule="auto"/>
        <w:jc w:val="both"/>
        <w:rPr>
          <w:rFonts w:ascii="ArialMT" w:eastAsia="Taz-Bold" w:hAnsi="ArialMT" w:cs="ArialMT"/>
          <w:color w:val="000000"/>
        </w:rPr>
      </w:pPr>
    </w:p>
    <w:p w:rsidR="000163C5" w:rsidRDefault="00F47D7E" w:rsidP="00F47D7E">
      <w:pPr>
        <w:pStyle w:val="Titre1"/>
        <w:shd w:val="clear" w:color="auto" w:fill="DBE5F1" w:themeFill="accent1" w:themeFillTint="33"/>
      </w:pPr>
      <w:bookmarkStart w:id="25" w:name="_Toc361755592"/>
      <w:r>
        <w:t>Méthodologie pour la c</w:t>
      </w:r>
      <w:r w:rsidR="000163C5">
        <w:t>aractérisation</w:t>
      </w:r>
      <w:r>
        <w:t xml:space="preserve"> des zones humides effectives</w:t>
      </w:r>
      <w:bookmarkEnd w:id="25"/>
    </w:p>
    <w:p w:rsidR="007D0B83" w:rsidRDefault="00774D5E"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 xml:space="preserve">La caractérisation </w:t>
      </w:r>
      <w:r w:rsidR="007211BE">
        <w:rPr>
          <w:rFonts w:eastAsia="Taz-Bold" w:cstheme="minorHAnsi"/>
          <w:color w:val="000000"/>
        </w:rPr>
        <w:t>et</w:t>
      </w:r>
      <w:r>
        <w:rPr>
          <w:rFonts w:eastAsia="Taz-Bold" w:cstheme="minorHAnsi"/>
          <w:color w:val="000000"/>
        </w:rPr>
        <w:t xml:space="preserve"> la cartographie</w:t>
      </w:r>
      <w:r w:rsidR="007211BE">
        <w:rPr>
          <w:rFonts w:eastAsia="Taz-Bold" w:cstheme="minorHAnsi"/>
          <w:color w:val="000000"/>
        </w:rPr>
        <w:t xml:space="preserve"> seront réalisées simultanément</w:t>
      </w:r>
      <w:r>
        <w:rPr>
          <w:rFonts w:eastAsia="Taz-Bold" w:cstheme="minorHAnsi"/>
          <w:color w:val="000000"/>
        </w:rPr>
        <w:t>.</w:t>
      </w:r>
    </w:p>
    <w:p w:rsidR="000163C5" w:rsidRPr="00EC38B2" w:rsidRDefault="00E70D47"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Pr>
          <w:rFonts w:eastAsia="Taz-Bold" w:cstheme="minorHAnsi"/>
          <w:color w:val="000000"/>
        </w:rPr>
        <w:t>Le prestataire</w:t>
      </w:r>
      <w:r w:rsidRPr="00EC38B2">
        <w:rPr>
          <w:rFonts w:eastAsia="Taz-Bold" w:cstheme="minorHAnsi"/>
          <w:color w:val="000000"/>
        </w:rPr>
        <w:t xml:space="preserve"> </w:t>
      </w:r>
      <w:r w:rsidR="005B4D4C" w:rsidRPr="00EC38B2">
        <w:rPr>
          <w:rFonts w:eastAsia="Taz-Bold" w:cstheme="minorHAnsi"/>
          <w:color w:val="000000"/>
        </w:rPr>
        <w:t>utilisera la structure de la base de données du logiciel GWERN</w:t>
      </w:r>
      <w:r w:rsidR="007211BE">
        <w:rPr>
          <w:rFonts w:eastAsia="Taz-Bold" w:cstheme="minorHAnsi"/>
          <w:color w:val="000000"/>
        </w:rPr>
        <w:t xml:space="preserve"> qui </w:t>
      </w:r>
      <w:r w:rsidR="005B4D4C" w:rsidRPr="00EC38B2">
        <w:rPr>
          <w:rFonts w:eastAsia="Taz-Bold" w:cstheme="minorHAnsi"/>
          <w:color w:val="000000"/>
        </w:rPr>
        <w:t xml:space="preserve">est </w:t>
      </w:r>
      <w:r w:rsidR="00E37AB0">
        <w:rPr>
          <w:rFonts w:eastAsia="Taz-Bold" w:cstheme="minorHAnsi"/>
          <w:color w:val="000000"/>
        </w:rPr>
        <w:t>agencée</w:t>
      </w:r>
      <w:r w:rsidR="005B4D4C" w:rsidRPr="00EC38B2">
        <w:rPr>
          <w:rFonts w:eastAsia="Taz-Bold" w:cstheme="minorHAnsi"/>
          <w:color w:val="000000"/>
        </w:rPr>
        <w:t xml:space="preserve"> en plusieurs parties :</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critères relatifs à l’inventaire</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informations générales sur la zone humide inventoriée</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critères hydrologiques</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critères biologiques</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critères de contexte</w:t>
      </w:r>
    </w:p>
    <w:p w:rsidR="000163C5"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bilan</w:t>
      </w:r>
    </w:p>
    <w:p w:rsidR="00076867" w:rsidRPr="00EC38B2" w:rsidRDefault="00076867" w:rsidP="000163C5">
      <w:pPr>
        <w:autoSpaceDE w:val="0"/>
        <w:autoSpaceDN w:val="0"/>
        <w:adjustRightInd w:val="0"/>
        <w:spacing w:after="0" w:line="240" w:lineRule="auto"/>
        <w:jc w:val="both"/>
        <w:rPr>
          <w:rFonts w:eastAsia="Taz-Bold" w:cstheme="minorHAnsi"/>
          <w:i/>
          <w:iCs/>
          <w:color w:val="000000"/>
        </w:rPr>
      </w:pPr>
    </w:p>
    <w:p w:rsidR="009E3B63" w:rsidRPr="00E37AB0" w:rsidRDefault="0065495A" w:rsidP="00EC38B2">
      <w:pPr>
        <w:shd w:val="clear" w:color="auto" w:fill="DBE5F1" w:themeFill="accent1" w:themeFillTint="33"/>
        <w:autoSpaceDE w:val="0"/>
        <w:autoSpaceDN w:val="0"/>
        <w:adjustRightInd w:val="0"/>
        <w:spacing w:after="0" w:line="240" w:lineRule="auto"/>
        <w:jc w:val="both"/>
        <w:rPr>
          <w:rFonts w:eastAsia="Taz-Bold" w:cstheme="minorHAnsi"/>
          <w:iCs/>
          <w:color w:val="000000"/>
        </w:rPr>
      </w:pPr>
      <w:r w:rsidRPr="00E37AB0">
        <w:rPr>
          <w:rFonts w:eastAsia="Taz-Bold" w:cstheme="minorHAnsi"/>
          <w:iCs/>
          <w:color w:val="000000"/>
        </w:rPr>
        <w:t>Le bureau d’études</w:t>
      </w:r>
      <w:r w:rsidR="00E70D47" w:rsidRPr="00E37AB0">
        <w:rPr>
          <w:rFonts w:eastAsia="Taz-Bold" w:cstheme="minorHAnsi"/>
          <w:iCs/>
          <w:color w:val="000000"/>
        </w:rPr>
        <w:t xml:space="preserve"> </w:t>
      </w:r>
      <w:r w:rsidR="005B4D4C" w:rsidRPr="00E37AB0">
        <w:rPr>
          <w:rFonts w:eastAsia="Taz-Bold" w:cstheme="minorHAnsi"/>
          <w:iCs/>
          <w:color w:val="000000"/>
        </w:rPr>
        <w:t xml:space="preserve">pourra consulter la fiche </w:t>
      </w:r>
      <w:r w:rsidR="00742E50">
        <w:rPr>
          <w:rFonts w:eastAsia="Taz-Bold" w:cstheme="minorHAnsi"/>
          <w:iCs/>
          <w:color w:val="000000"/>
        </w:rPr>
        <w:t>Connaitre 7</w:t>
      </w:r>
      <w:r w:rsidR="00742E50" w:rsidRPr="00E37AB0">
        <w:rPr>
          <w:rFonts w:eastAsia="Taz-Bold" w:cstheme="minorHAnsi"/>
          <w:iCs/>
          <w:color w:val="000000"/>
        </w:rPr>
        <w:t xml:space="preserve"> </w:t>
      </w:r>
      <w:r w:rsidR="005B4D4C" w:rsidRPr="00E37AB0">
        <w:rPr>
          <w:rFonts w:eastAsia="Taz-Bold" w:cstheme="minorHAnsi"/>
          <w:iCs/>
          <w:color w:val="000000"/>
        </w:rPr>
        <w:t>de la boîte à outils "zones humides" qui développe ce thème.</w:t>
      </w:r>
    </w:p>
    <w:p w:rsidR="009E3B63" w:rsidRPr="00E37AB0" w:rsidRDefault="009E3B63" w:rsidP="00EC38B2">
      <w:pPr>
        <w:shd w:val="clear" w:color="auto" w:fill="DBE5F1" w:themeFill="accent1" w:themeFillTint="33"/>
        <w:autoSpaceDE w:val="0"/>
        <w:autoSpaceDN w:val="0"/>
        <w:adjustRightInd w:val="0"/>
        <w:spacing w:after="0" w:line="240" w:lineRule="auto"/>
        <w:jc w:val="both"/>
        <w:rPr>
          <w:rFonts w:eastAsia="Taz-Bold" w:cstheme="minorHAnsi"/>
          <w:iCs/>
          <w:color w:val="000000"/>
        </w:rPr>
      </w:pPr>
    </w:p>
    <w:p w:rsidR="00CB7769" w:rsidRPr="00E37AB0" w:rsidRDefault="005B4D4C" w:rsidP="00EC38B2">
      <w:pPr>
        <w:shd w:val="clear" w:color="auto" w:fill="DBE5F1" w:themeFill="accent1" w:themeFillTint="33"/>
        <w:spacing w:after="0"/>
        <w:jc w:val="both"/>
        <w:rPr>
          <w:rFonts w:eastAsia="Taz-Bold" w:cstheme="minorHAnsi"/>
          <w:color w:val="000000"/>
        </w:rPr>
      </w:pPr>
      <w:r w:rsidRPr="00E37AB0">
        <w:rPr>
          <w:rFonts w:eastAsia="Taz-Bold" w:cstheme="minorHAnsi"/>
          <w:color w:val="000000"/>
        </w:rPr>
        <w:t xml:space="preserve">La phase de terrain pourra également permettre d’acquérir des données complémentaires telles que </w:t>
      </w:r>
      <w:r w:rsidR="00B82251" w:rsidRPr="00E37AB0">
        <w:rPr>
          <w:rFonts w:eastAsia="Taz-Bold" w:cstheme="minorHAnsi"/>
          <w:color w:val="000000"/>
        </w:rPr>
        <w:t xml:space="preserve">l’existence </w:t>
      </w:r>
      <w:r w:rsidRPr="00E37AB0">
        <w:rPr>
          <w:rFonts w:eastAsia="Taz-Bold" w:cstheme="minorHAnsi"/>
          <w:color w:val="000000"/>
        </w:rPr>
        <w:t>de sites de reproduction d’espèces faunistiques d’intérêt patrimonial ainsi que leur présence</w:t>
      </w:r>
      <w:r w:rsidR="00B82251" w:rsidRPr="00E37AB0">
        <w:rPr>
          <w:rFonts w:eastAsia="Taz-Bold" w:cstheme="minorHAnsi"/>
          <w:color w:val="000000"/>
        </w:rPr>
        <w:t>,</w:t>
      </w:r>
      <w:r w:rsidRPr="00E37AB0">
        <w:rPr>
          <w:rFonts w:eastAsia="Taz-Bold" w:cstheme="minorHAnsi"/>
          <w:color w:val="000000"/>
        </w:rPr>
        <w:t xml:space="preserve"> ou bien la présence de végétation d’intérêt patrimonial.</w:t>
      </w:r>
    </w:p>
    <w:p w:rsidR="00CB7769" w:rsidRPr="00E37AB0" w:rsidRDefault="005B4D4C" w:rsidP="00EC38B2">
      <w:pPr>
        <w:shd w:val="clear" w:color="auto" w:fill="DBE5F1" w:themeFill="accent1" w:themeFillTint="33"/>
        <w:spacing w:after="0"/>
        <w:jc w:val="both"/>
        <w:rPr>
          <w:rFonts w:eastAsia="Taz-Bold" w:cstheme="minorHAnsi"/>
          <w:color w:val="000000"/>
        </w:rPr>
      </w:pPr>
      <w:r w:rsidRPr="00E37AB0">
        <w:rPr>
          <w:rFonts w:eastAsia="Taz-Bold" w:cstheme="minorHAnsi"/>
          <w:color w:val="000000"/>
        </w:rPr>
        <w:lastRenderedPageBreak/>
        <w:t>Ces informations pourront être renseignées indépendamment de GWERN dans la table attributaire de la couche SIG ou dans un tableur en fonction des données.</w:t>
      </w:r>
    </w:p>
    <w:p w:rsidR="006C6C77" w:rsidRPr="00E37AB0" w:rsidRDefault="006C6C77" w:rsidP="00EC38B2">
      <w:pPr>
        <w:shd w:val="clear" w:color="auto" w:fill="DBE5F1" w:themeFill="accent1" w:themeFillTint="33"/>
        <w:autoSpaceDE w:val="0"/>
        <w:autoSpaceDN w:val="0"/>
        <w:adjustRightInd w:val="0"/>
        <w:spacing w:after="0" w:line="240" w:lineRule="auto"/>
        <w:jc w:val="both"/>
        <w:rPr>
          <w:rFonts w:eastAsia="Taz-Bold" w:cstheme="minorHAnsi"/>
          <w:i/>
          <w:iCs/>
          <w:color w:val="000000"/>
        </w:rPr>
      </w:pPr>
    </w:p>
    <w:p w:rsidR="00C214BB" w:rsidRPr="00EC38B2" w:rsidRDefault="005B4D4C" w:rsidP="00EC38B2">
      <w:pPr>
        <w:keepNext/>
        <w:keepLines/>
        <w:shd w:val="clear" w:color="auto" w:fill="DBE5F1" w:themeFill="accent1" w:themeFillTint="33"/>
        <w:autoSpaceDE w:val="0"/>
        <w:autoSpaceDN w:val="0"/>
        <w:adjustRightInd w:val="0"/>
        <w:spacing w:after="0" w:line="240" w:lineRule="auto"/>
        <w:jc w:val="both"/>
        <w:rPr>
          <w:rFonts w:eastAsia="Taz-Bold" w:cstheme="minorHAnsi"/>
          <w:i/>
          <w:iCs/>
        </w:rPr>
      </w:pPr>
      <w:r w:rsidRPr="00E37AB0">
        <w:rPr>
          <w:rFonts w:eastAsia="Taz-Bold" w:cstheme="minorHAnsi"/>
        </w:rPr>
        <w:t xml:space="preserve">L’Agence de l'Eau Seine-Normandie </w:t>
      </w:r>
      <w:r w:rsidR="00495849">
        <w:rPr>
          <w:rFonts w:eastAsia="Taz-Bold" w:cstheme="minorHAnsi"/>
        </w:rPr>
        <w:t>souhaite</w:t>
      </w:r>
      <w:r w:rsidRPr="00E37AB0">
        <w:rPr>
          <w:rFonts w:eastAsia="Taz-Bold" w:cstheme="minorHAnsi"/>
        </w:rPr>
        <w:t xml:space="preserve"> qu’un nombre minimal d</w:t>
      </w:r>
      <w:r w:rsidR="00D76999" w:rsidRPr="00E37AB0">
        <w:rPr>
          <w:rFonts w:eastAsia="Taz-Bold" w:cstheme="minorHAnsi"/>
        </w:rPr>
        <w:t xml:space="preserve">e 9 </w:t>
      </w:r>
      <w:r w:rsidRPr="00E37AB0">
        <w:rPr>
          <w:rFonts w:eastAsia="Taz-Bold" w:cstheme="minorHAnsi"/>
        </w:rPr>
        <w:t>attributs du logiciel GWERN soi</w:t>
      </w:r>
      <w:r w:rsidR="00B11394" w:rsidRPr="00E37AB0">
        <w:rPr>
          <w:rFonts w:eastAsia="Taz-Bold" w:cstheme="minorHAnsi"/>
        </w:rPr>
        <w:t>en</w:t>
      </w:r>
      <w:r w:rsidRPr="00E37AB0">
        <w:rPr>
          <w:rFonts w:eastAsia="Taz-Bold" w:cstheme="minorHAnsi"/>
        </w:rPr>
        <w:t>t renseigné</w:t>
      </w:r>
      <w:r w:rsidR="00B11394" w:rsidRPr="00E37AB0">
        <w:rPr>
          <w:rFonts w:eastAsia="Taz-Bold" w:cstheme="minorHAnsi"/>
        </w:rPr>
        <w:t>s</w:t>
      </w:r>
      <w:r w:rsidRPr="00E37AB0">
        <w:rPr>
          <w:rFonts w:eastAsia="Taz-Bold" w:cstheme="minorHAnsi"/>
        </w:rPr>
        <w:t xml:space="preserve">. </w:t>
      </w:r>
      <w:r w:rsidR="00B11394" w:rsidRPr="00E37AB0">
        <w:rPr>
          <w:rFonts w:eastAsia="Taz-Bold" w:cstheme="minorHAnsi"/>
        </w:rPr>
        <w:t xml:space="preserve">Ces éléments sont présentés en annexe </w:t>
      </w:r>
      <w:r w:rsidR="007119B4" w:rsidRPr="00E37AB0">
        <w:rPr>
          <w:rFonts w:eastAsia="Taz-Bold" w:cstheme="minorHAnsi"/>
        </w:rPr>
        <w:t>VI</w:t>
      </w:r>
      <w:r w:rsidR="00B11394" w:rsidRPr="00E37AB0">
        <w:rPr>
          <w:rFonts w:eastAsia="Taz-Bold" w:cstheme="minorHAnsi"/>
        </w:rPr>
        <w:t>.</w:t>
      </w:r>
      <w:r w:rsidR="00B11394">
        <w:rPr>
          <w:rFonts w:eastAsia="Taz-Bold" w:cstheme="minorHAnsi"/>
        </w:rPr>
        <w:t xml:space="preserve"> </w:t>
      </w:r>
    </w:p>
    <w:p w:rsidR="0036380C" w:rsidRPr="00EC38B2" w:rsidRDefault="005B4D4C" w:rsidP="00B93E38">
      <w:pPr>
        <w:pBdr>
          <w:top w:val="single" w:sz="4" w:space="3"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iCs/>
          <w:color w:val="000000"/>
        </w:rPr>
      </w:pPr>
      <w:r w:rsidRPr="00EC38B2">
        <w:rPr>
          <w:rFonts w:eastAsia="Taz-Bold" w:cstheme="minorHAnsi"/>
          <w:i/>
          <w:iCs/>
          <w:color w:val="000000"/>
        </w:rPr>
        <w:t xml:space="preserve">Le maître d’ouvrage pourra compléter la liste des attributs demandés par l’Agence de l'Eau Seine-Normandie avec d’autres champs présents dans le logiciel GWERN. </w:t>
      </w:r>
    </w:p>
    <w:p w:rsidR="00737E21" w:rsidRDefault="00737E21" w:rsidP="00EC38B2">
      <w:pPr>
        <w:shd w:val="clear" w:color="auto" w:fill="DBE5F1" w:themeFill="accent1" w:themeFillTint="33"/>
        <w:autoSpaceDE w:val="0"/>
        <w:autoSpaceDN w:val="0"/>
        <w:adjustRightInd w:val="0"/>
        <w:spacing w:after="0" w:line="240" w:lineRule="auto"/>
        <w:jc w:val="both"/>
        <w:rPr>
          <w:rFonts w:eastAsia="Taz-Bold" w:cstheme="minorHAnsi"/>
          <w:i/>
          <w:iCs/>
        </w:rPr>
      </w:pPr>
    </w:p>
    <w:p w:rsidR="001F7358" w:rsidRPr="001F7358" w:rsidRDefault="001F7358" w:rsidP="00EC38B2">
      <w:pPr>
        <w:shd w:val="clear" w:color="auto" w:fill="DBE5F1" w:themeFill="accent1" w:themeFillTint="33"/>
        <w:autoSpaceDE w:val="0"/>
        <w:autoSpaceDN w:val="0"/>
        <w:adjustRightInd w:val="0"/>
        <w:spacing w:after="0" w:line="240" w:lineRule="auto"/>
        <w:jc w:val="both"/>
        <w:rPr>
          <w:rFonts w:eastAsia="Taz-Bold" w:cstheme="minorHAnsi"/>
          <w:iCs/>
        </w:rPr>
      </w:pPr>
      <w:r>
        <w:rPr>
          <w:rFonts w:eastAsia="Taz-Bold" w:cstheme="minorHAnsi"/>
          <w:iCs/>
        </w:rPr>
        <w:t xml:space="preserve">A l’instar des </w:t>
      </w:r>
      <w:r w:rsidRPr="00E37AB0">
        <w:rPr>
          <w:rFonts w:eastAsia="Taz-Bold" w:cstheme="minorHAnsi"/>
          <w:iCs/>
        </w:rPr>
        <w:t xml:space="preserve">métadonnées (cf. </w:t>
      </w:r>
      <w:r w:rsidR="00E37AB0" w:rsidRPr="00E37AB0">
        <w:rPr>
          <w:rFonts w:eastAsia="Taz-Bold" w:cstheme="minorHAnsi"/>
          <w:iCs/>
        </w:rPr>
        <w:t xml:space="preserve">article </w:t>
      </w:r>
      <w:r w:rsidR="00E37AB0">
        <w:rPr>
          <w:rFonts w:eastAsia="Taz-Bold" w:cstheme="minorHAnsi"/>
          <w:iCs/>
        </w:rPr>
        <w:t>6</w:t>
      </w:r>
      <w:r w:rsidRPr="00E37AB0">
        <w:rPr>
          <w:rFonts w:eastAsia="Taz-Bold" w:cstheme="minorHAnsi"/>
          <w:iCs/>
        </w:rPr>
        <w:t>.2), le prestataire</w:t>
      </w:r>
      <w:r>
        <w:rPr>
          <w:rFonts w:eastAsia="Taz-Bold" w:cstheme="minorHAnsi"/>
          <w:iCs/>
        </w:rPr>
        <w:t xml:space="preserve"> </w:t>
      </w:r>
      <w:r>
        <w:rPr>
          <w:rFonts w:eastAsia="Taz-Bold" w:cstheme="minorHAnsi"/>
          <w:color w:val="000000"/>
        </w:rPr>
        <w:t xml:space="preserve">précisera </w:t>
      </w:r>
      <w:r w:rsidRPr="00EC38B2">
        <w:rPr>
          <w:rFonts w:eastAsia="Taz-Bold" w:cstheme="minorHAnsi"/>
          <w:color w:val="000000"/>
        </w:rPr>
        <w:t xml:space="preserve">précisément et concrètement </w:t>
      </w:r>
      <w:r>
        <w:rPr>
          <w:rFonts w:eastAsia="Taz-Bold" w:cstheme="minorHAnsi"/>
          <w:color w:val="000000"/>
        </w:rPr>
        <w:t xml:space="preserve">dans </w:t>
      </w:r>
      <w:r w:rsidR="00987E77">
        <w:rPr>
          <w:rFonts w:eastAsia="Taz-Bold" w:cstheme="minorHAnsi"/>
          <w:color w:val="000000"/>
        </w:rPr>
        <w:t>son rapport d’étude comment s’est fait</w:t>
      </w:r>
      <w:r w:rsidRPr="00EC38B2">
        <w:rPr>
          <w:rFonts w:eastAsia="Taz-Bold" w:cstheme="minorHAnsi"/>
          <w:color w:val="000000"/>
        </w:rPr>
        <w:t xml:space="preserve"> le choix </w:t>
      </w:r>
      <w:r>
        <w:rPr>
          <w:rFonts w:eastAsia="Taz-Bold" w:cstheme="minorHAnsi"/>
          <w:color w:val="000000"/>
        </w:rPr>
        <w:t xml:space="preserve">des </w:t>
      </w:r>
      <w:r w:rsidRPr="00EC38B2">
        <w:rPr>
          <w:rFonts w:eastAsia="Taz-Bold" w:cstheme="minorHAnsi"/>
          <w:color w:val="000000"/>
        </w:rPr>
        <w:t>valeurs</w:t>
      </w:r>
      <w:r>
        <w:rPr>
          <w:rFonts w:eastAsia="Taz-Bold" w:cstheme="minorHAnsi"/>
          <w:color w:val="000000"/>
        </w:rPr>
        <w:t xml:space="preserve"> des attributs</w:t>
      </w:r>
      <w:r w:rsidR="00987E77">
        <w:rPr>
          <w:rFonts w:eastAsia="Taz-Bold" w:cstheme="minorHAnsi"/>
          <w:color w:val="000000"/>
        </w:rPr>
        <w:t xml:space="preserve"> pour lesquels l’objectivité pourrait jouer un rôle</w:t>
      </w:r>
      <w:r w:rsidRPr="00EC38B2">
        <w:rPr>
          <w:rFonts w:eastAsia="Taz-Bold" w:cstheme="minorHAnsi"/>
          <w:color w:val="000000"/>
        </w:rPr>
        <w:t xml:space="preserve"> (le choix </w:t>
      </w:r>
      <w:r w:rsidR="00987E77">
        <w:rPr>
          <w:rFonts w:eastAsia="Taz-Bold" w:cstheme="minorHAnsi"/>
          <w:color w:val="000000"/>
        </w:rPr>
        <w:t xml:space="preserve">devant </w:t>
      </w:r>
      <w:r w:rsidRPr="00EC38B2">
        <w:rPr>
          <w:rFonts w:eastAsia="Taz-Bold" w:cstheme="minorHAnsi"/>
          <w:color w:val="000000"/>
        </w:rPr>
        <w:t>être indépendant de l’opérateur</w:t>
      </w:r>
      <w:r>
        <w:rPr>
          <w:rFonts w:eastAsia="Taz-Bold" w:cstheme="minorHAnsi"/>
          <w:color w:val="000000"/>
        </w:rPr>
        <w:t>).</w:t>
      </w:r>
    </w:p>
    <w:p w:rsidR="001F7358" w:rsidRPr="00EC38B2" w:rsidRDefault="001F7358" w:rsidP="00EC38B2">
      <w:pPr>
        <w:shd w:val="clear" w:color="auto" w:fill="DBE5F1" w:themeFill="accent1" w:themeFillTint="33"/>
        <w:autoSpaceDE w:val="0"/>
        <w:autoSpaceDN w:val="0"/>
        <w:adjustRightInd w:val="0"/>
        <w:spacing w:after="0" w:line="240" w:lineRule="auto"/>
        <w:jc w:val="both"/>
        <w:rPr>
          <w:rFonts w:eastAsia="Taz-Bold" w:cstheme="minorHAnsi"/>
          <w:i/>
          <w:iCs/>
        </w:rPr>
      </w:pPr>
    </w:p>
    <w:p w:rsidR="0036380C" w:rsidRPr="00EC38B2" w:rsidRDefault="005B4D4C" w:rsidP="00EC38B2">
      <w:pPr>
        <w:shd w:val="clear" w:color="auto" w:fill="DBE5F1" w:themeFill="accent1" w:themeFillTint="33"/>
        <w:autoSpaceDE w:val="0"/>
        <w:autoSpaceDN w:val="0"/>
        <w:adjustRightInd w:val="0"/>
        <w:spacing w:after="0" w:line="240" w:lineRule="auto"/>
        <w:jc w:val="both"/>
        <w:rPr>
          <w:rFonts w:eastAsia="Taz-Bold" w:cstheme="minorHAnsi"/>
          <w:iCs/>
          <w:color w:val="000000"/>
        </w:rPr>
      </w:pPr>
      <w:r w:rsidRPr="00EC38B2">
        <w:rPr>
          <w:rFonts w:eastAsia="Taz-Bold" w:cstheme="minorHAnsi"/>
          <w:iCs/>
          <w:color w:val="000000"/>
        </w:rPr>
        <w:t xml:space="preserve">Le prestataire pourra utiliser la fiche de terrain associée au logiciel GWERN téléchargeable sur </w:t>
      </w:r>
      <w:hyperlink r:id="rId16" w:history="1">
        <w:r w:rsidR="00495849">
          <w:rPr>
            <w:rStyle w:val="Lienhypertexte"/>
          </w:rPr>
          <w:t>http://www.forum-zones-humides.org/mise-disposition-gwern.aspx</w:t>
        </w:r>
      </w:hyperlink>
      <w:r w:rsidR="006C6C77">
        <w:rPr>
          <w:rFonts w:eastAsia="Taz-Bold" w:cstheme="minorHAnsi"/>
          <w:iCs/>
          <w:color w:val="000000"/>
        </w:rPr>
        <w:t xml:space="preserve"> en version modifiable afin de l’adapter aux attributs retenus</w:t>
      </w:r>
      <w:r w:rsidRPr="00EC38B2">
        <w:rPr>
          <w:rFonts w:eastAsia="Taz-Bold" w:cstheme="minorHAnsi"/>
          <w:iCs/>
          <w:color w:val="000000"/>
        </w:rPr>
        <w:t>.</w:t>
      </w:r>
    </w:p>
    <w:p w:rsidR="000163C5" w:rsidRDefault="003C50DC" w:rsidP="009A2441">
      <w:pPr>
        <w:pStyle w:val="Titre1"/>
      </w:pPr>
      <w:bookmarkStart w:id="26" w:name="_Toc361755593"/>
      <w:r>
        <w:t>N</w:t>
      </w:r>
      <w:r w:rsidR="000163C5">
        <w:t>umérisation</w:t>
      </w:r>
      <w:bookmarkEnd w:id="26"/>
    </w:p>
    <w:p w:rsidR="00DC0945" w:rsidRPr="00EC38B2" w:rsidRDefault="005B4D4C" w:rsidP="002F4967">
      <w:pPr>
        <w:widowControl w:val="0"/>
        <w:autoSpaceDE w:val="0"/>
        <w:autoSpaceDN w:val="0"/>
        <w:adjustRightInd w:val="0"/>
        <w:jc w:val="both"/>
        <w:rPr>
          <w:rFonts w:eastAsia="Taz-Bold" w:cstheme="minorHAnsi"/>
          <w:color w:val="000000"/>
        </w:rPr>
      </w:pPr>
      <w:r w:rsidRPr="00EC38B2">
        <w:rPr>
          <w:rFonts w:eastAsia="Taz-Bold" w:cstheme="minorHAnsi"/>
          <w:color w:val="000000"/>
        </w:rPr>
        <w:t xml:space="preserve">La numérisation des données et l'élaboration des documents de synthèse seront réalisées </w:t>
      </w:r>
      <w:r w:rsidRPr="00EC38B2">
        <w:rPr>
          <w:rFonts w:eastAsia="Taz-Bold" w:cstheme="minorHAnsi"/>
        </w:rPr>
        <w:t xml:space="preserve">sur les secteurs tests et validées en comité technique avant d’être étendues à l’ensemble </w:t>
      </w:r>
      <w:r w:rsidRPr="00EC38B2">
        <w:rPr>
          <w:rFonts w:eastAsia="Taz-Bold" w:cstheme="minorHAnsi"/>
          <w:color w:val="000000"/>
        </w:rPr>
        <w:t xml:space="preserve">du </w:t>
      </w:r>
      <w:r w:rsidR="002208C3">
        <w:rPr>
          <w:rFonts w:eastAsia="Taz-Bold" w:cstheme="minorHAnsi"/>
          <w:color w:val="000000"/>
        </w:rPr>
        <w:t>secteur</w:t>
      </w:r>
      <w:r w:rsidRPr="00EC38B2">
        <w:rPr>
          <w:rFonts w:eastAsia="Taz-Bold" w:cstheme="minorHAnsi"/>
          <w:color w:val="000000"/>
        </w:rPr>
        <w:t xml:space="preserve"> d’étude principal. </w:t>
      </w:r>
    </w:p>
    <w:p w:rsidR="003504A1" w:rsidRPr="00EC38B2" w:rsidRDefault="005B4D4C" w:rsidP="003504A1">
      <w:pPr>
        <w:widowControl w:val="0"/>
        <w:autoSpaceDE w:val="0"/>
        <w:autoSpaceDN w:val="0"/>
        <w:adjustRightInd w:val="0"/>
        <w:spacing w:after="0" w:line="240" w:lineRule="auto"/>
        <w:jc w:val="both"/>
        <w:rPr>
          <w:rFonts w:eastAsia="Times New Roman" w:cstheme="minorHAnsi"/>
          <w:szCs w:val="20"/>
          <w:lang w:eastAsia="fr-FR"/>
        </w:rPr>
      </w:pPr>
      <w:r w:rsidRPr="00EC38B2">
        <w:rPr>
          <w:rFonts w:eastAsia="Times New Roman" w:cstheme="minorHAnsi"/>
          <w:color w:val="000000"/>
          <w:szCs w:val="20"/>
          <w:lang w:eastAsia="fr-FR"/>
        </w:rPr>
        <w:t xml:space="preserve">De plus, cette phase permettra de confirmer ou de reconsidérer les objectifs, les délais et le niveau de </w:t>
      </w:r>
      <w:r w:rsidRPr="00EC38B2">
        <w:rPr>
          <w:rFonts w:eastAsia="Times New Roman" w:cstheme="minorHAnsi"/>
          <w:szCs w:val="20"/>
          <w:lang w:eastAsia="fr-FR"/>
        </w:rPr>
        <w:t xml:space="preserve">qualité souhaité (précision géométrique, nombre d’attributs, </w:t>
      </w:r>
      <w:r w:rsidR="007211BE">
        <w:rPr>
          <w:rFonts w:eastAsia="Times New Roman" w:cstheme="minorHAnsi"/>
          <w:szCs w:val="20"/>
          <w:lang w:eastAsia="fr-FR"/>
        </w:rPr>
        <w:t>etc.</w:t>
      </w:r>
      <w:r w:rsidRPr="00EC38B2">
        <w:rPr>
          <w:rFonts w:eastAsia="Times New Roman" w:cstheme="minorHAnsi"/>
          <w:szCs w:val="20"/>
          <w:lang w:eastAsia="fr-FR"/>
        </w:rPr>
        <w:t>).</w:t>
      </w:r>
    </w:p>
    <w:p w:rsidR="00C214BB" w:rsidRPr="00EC38B2" w:rsidRDefault="005B4D4C" w:rsidP="00C214BB">
      <w:pPr>
        <w:spacing w:after="0" w:line="240" w:lineRule="auto"/>
        <w:jc w:val="both"/>
        <w:rPr>
          <w:rFonts w:eastAsia="Times New Roman" w:cstheme="minorHAnsi"/>
          <w:szCs w:val="20"/>
          <w:lang w:eastAsia="fr-FR"/>
        </w:rPr>
      </w:pPr>
      <w:r w:rsidRPr="00EC38B2">
        <w:rPr>
          <w:rFonts w:eastAsia="Times New Roman" w:cstheme="minorHAnsi"/>
          <w:color w:val="000000"/>
          <w:szCs w:val="20"/>
          <w:lang w:eastAsia="fr-FR"/>
        </w:rPr>
        <w:t>La phase de validation méthodologique permettra au comité technique de valider la structuration et le contenu des bases de données ainsi que les procédures d’acquisition et de numérisation (</w:t>
      </w:r>
      <w:r w:rsidRPr="00EC38B2">
        <w:rPr>
          <w:rFonts w:eastAsia="Times New Roman" w:cstheme="minorHAnsi"/>
          <w:szCs w:val="20"/>
          <w:lang w:eastAsia="fr-FR"/>
        </w:rPr>
        <w:t>calages, précision, etc.).</w:t>
      </w:r>
    </w:p>
    <w:p w:rsidR="00DC0945" w:rsidRPr="00EC38B2" w:rsidRDefault="00DC0945" w:rsidP="002F4967">
      <w:pPr>
        <w:widowControl w:val="0"/>
        <w:autoSpaceDE w:val="0"/>
        <w:autoSpaceDN w:val="0"/>
        <w:adjustRightInd w:val="0"/>
        <w:jc w:val="both"/>
        <w:rPr>
          <w:rFonts w:eastAsia="Taz-Bold" w:cstheme="minorHAnsi"/>
          <w:color w:val="000000"/>
        </w:rPr>
      </w:pPr>
    </w:p>
    <w:p w:rsidR="00F70B08" w:rsidRPr="00EC38B2" w:rsidRDefault="005B4D4C" w:rsidP="00332E99">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Les données s</w:t>
      </w:r>
      <w:r w:rsidR="007A5491">
        <w:rPr>
          <w:rFonts w:eastAsia="Taz-Bold" w:cstheme="minorHAnsi"/>
          <w:color w:val="000000"/>
        </w:rPr>
        <w:t>er</w:t>
      </w:r>
      <w:r w:rsidRPr="00EC38B2">
        <w:rPr>
          <w:rFonts w:eastAsia="Taz-Bold" w:cstheme="minorHAnsi"/>
          <w:color w:val="000000"/>
        </w:rPr>
        <w:t xml:space="preserve">ont intégrées sous une forme numérique et géoréférencée, dans un système d’information géographique. </w:t>
      </w:r>
    </w:p>
    <w:p w:rsidR="00F70B08" w:rsidRPr="00EC38B2" w:rsidRDefault="005B4D4C" w:rsidP="00F70B0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theme="minorHAnsi"/>
          <w:color w:val="000000"/>
        </w:rPr>
      </w:pPr>
      <w:r w:rsidRPr="00EC38B2">
        <w:rPr>
          <w:rFonts w:eastAsia="Taz-Bold" w:cstheme="minorHAnsi"/>
          <w:i/>
          <w:color w:val="000000"/>
        </w:rPr>
        <w:t>Il convient ici de préciser avec quel format le SIG devra être compatible : «shape» d’Esri ou « tab » de MapInfo</w:t>
      </w:r>
      <w:r w:rsidRPr="00EC38B2">
        <w:rPr>
          <w:rFonts w:eastAsia="Taz-Bold" w:cstheme="minorHAnsi"/>
          <w:color w:val="000000"/>
        </w:rPr>
        <w:t>.</w:t>
      </w:r>
      <w:r w:rsidR="00775E8A">
        <w:rPr>
          <w:rFonts w:eastAsia="Taz-Bold" w:cstheme="minorHAnsi"/>
          <w:color w:val="000000"/>
        </w:rPr>
        <w:t xml:space="preserve"> </w:t>
      </w:r>
      <w:r w:rsidR="000464BD">
        <w:rPr>
          <w:rFonts w:eastAsia="Taz-Bold" w:cstheme="minorHAnsi"/>
          <w:color w:val="000000"/>
        </w:rPr>
        <w:t>De plus, i</w:t>
      </w:r>
      <w:r w:rsidR="00775E8A">
        <w:rPr>
          <w:rFonts w:eastAsia="Taz-Bold" w:cstheme="minorHAnsi"/>
          <w:color w:val="000000"/>
        </w:rPr>
        <w:t>l est important de noter que l’Agence de l'Eau Seine-Normandie souhaite disposer des fichiers sous format « shape ».</w:t>
      </w:r>
    </w:p>
    <w:p w:rsidR="000163C5" w:rsidRPr="006E077B" w:rsidRDefault="005B4D4C" w:rsidP="000163C5">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 système de projection </w:t>
      </w:r>
      <w:r w:rsidRPr="00EC38B2">
        <w:rPr>
          <w:rFonts w:eastAsia="Taz-Bold" w:cstheme="minorHAnsi"/>
        </w:rPr>
        <w:t>cartographique utilisé est le RGF 93/Lambert 93.</w:t>
      </w:r>
      <w:r w:rsidRPr="00EC38B2">
        <w:rPr>
          <w:rFonts w:eastAsia="Taz-Bold" w:cstheme="minorHAnsi"/>
          <w:color w:val="000000"/>
        </w:rPr>
        <w:t xml:space="preserve"> </w:t>
      </w:r>
    </w:p>
    <w:p w:rsidR="006E077B" w:rsidRDefault="006E077B" w:rsidP="00955383">
      <w:pPr>
        <w:pStyle w:val="NormalWeb"/>
        <w:shd w:val="clear" w:color="auto" w:fill="FFFFFF"/>
        <w:spacing w:before="0" w:beforeAutospacing="0" w:after="0" w:afterAutospacing="0"/>
        <w:jc w:val="both"/>
        <w:textAlignment w:val="baseline"/>
        <w:rPr>
          <w:rFonts w:asciiTheme="minorHAnsi" w:eastAsia="Taz-Bold" w:hAnsiTheme="minorHAnsi" w:cstheme="minorHAnsi"/>
          <w:color w:val="000000"/>
          <w:sz w:val="22"/>
          <w:szCs w:val="22"/>
        </w:rPr>
      </w:pPr>
    </w:p>
    <w:p w:rsidR="006E077B" w:rsidRPr="006E077B" w:rsidRDefault="00F95F1F" w:rsidP="006E077B">
      <w:pPr>
        <w:pStyle w:val="NormalWeb"/>
        <w:shd w:val="clear" w:color="auto" w:fill="FFFFFF"/>
        <w:spacing w:before="0" w:beforeAutospacing="0" w:after="0" w:afterAutospacing="0"/>
        <w:jc w:val="both"/>
        <w:textAlignment w:val="baseline"/>
        <w:rPr>
          <w:rFonts w:asciiTheme="minorHAnsi" w:hAnsiTheme="minorHAnsi" w:cstheme="minorHAnsi"/>
          <w:color w:val="454545"/>
          <w:sz w:val="22"/>
          <w:szCs w:val="22"/>
        </w:rPr>
      </w:pPr>
      <w:r w:rsidRPr="00E37AB0">
        <w:rPr>
          <w:rFonts w:asciiTheme="minorHAnsi" w:eastAsia="Taz-Bold" w:hAnsiTheme="minorHAnsi" w:cstheme="minorHAnsi"/>
          <w:color w:val="000000"/>
          <w:sz w:val="22"/>
          <w:szCs w:val="22"/>
        </w:rPr>
        <w:t xml:space="preserve">Les données </w:t>
      </w:r>
      <w:r w:rsidR="006E077B" w:rsidRPr="00E37AB0">
        <w:rPr>
          <w:rFonts w:asciiTheme="minorHAnsi" w:eastAsia="Taz-Bold" w:hAnsiTheme="minorHAnsi" w:cstheme="minorHAnsi"/>
          <w:color w:val="000000"/>
          <w:sz w:val="22"/>
          <w:szCs w:val="22"/>
        </w:rPr>
        <w:t xml:space="preserve">et métadonnées </w:t>
      </w:r>
      <w:r w:rsidR="00E70D47" w:rsidRPr="00E37AB0">
        <w:rPr>
          <w:rFonts w:asciiTheme="minorHAnsi" w:eastAsia="Taz-Bold" w:hAnsiTheme="minorHAnsi" w:cstheme="minorHAnsi"/>
          <w:color w:val="000000"/>
          <w:sz w:val="22"/>
          <w:szCs w:val="22"/>
        </w:rPr>
        <w:t xml:space="preserve">restituées </w:t>
      </w:r>
      <w:r w:rsidR="006E077B" w:rsidRPr="00E37AB0">
        <w:rPr>
          <w:rFonts w:asciiTheme="minorHAnsi" w:eastAsia="Taz-Bold" w:hAnsiTheme="minorHAnsi" w:cstheme="minorHAnsi"/>
          <w:color w:val="000000"/>
          <w:sz w:val="22"/>
          <w:szCs w:val="22"/>
        </w:rPr>
        <w:t>devront satisfaire au cadre r</w:t>
      </w:r>
      <w:r w:rsidR="00E14805" w:rsidRPr="00E37AB0">
        <w:rPr>
          <w:rFonts w:asciiTheme="minorHAnsi" w:eastAsia="Taz-Bold" w:hAnsiTheme="minorHAnsi" w:cstheme="minorHAnsi"/>
          <w:color w:val="000000"/>
          <w:sz w:val="22"/>
          <w:szCs w:val="22"/>
        </w:rPr>
        <w:t>èglementaire stipulé en annexe</w:t>
      </w:r>
      <w:r w:rsidR="00E70D47" w:rsidRPr="00E37AB0">
        <w:rPr>
          <w:rFonts w:asciiTheme="minorHAnsi" w:eastAsia="Taz-Bold" w:hAnsiTheme="minorHAnsi" w:cstheme="minorHAnsi"/>
          <w:color w:val="000000"/>
          <w:sz w:val="22"/>
          <w:szCs w:val="22"/>
        </w:rPr>
        <w:t> </w:t>
      </w:r>
      <w:r w:rsidR="00E14805" w:rsidRPr="00E37AB0">
        <w:rPr>
          <w:rFonts w:asciiTheme="minorHAnsi" w:eastAsia="Taz-Bold" w:hAnsiTheme="minorHAnsi" w:cstheme="minorHAnsi"/>
          <w:color w:val="000000"/>
          <w:sz w:val="22"/>
          <w:szCs w:val="22"/>
        </w:rPr>
        <w:t>I</w:t>
      </w:r>
      <w:r w:rsidR="006E077B" w:rsidRPr="00E37AB0">
        <w:rPr>
          <w:rFonts w:asciiTheme="minorHAnsi" w:eastAsia="Taz-Bold" w:hAnsiTheme="minorHAnsi" w:cstheme="minorHAnsi"/>
          <w:color w:val="000000"/>
          <w:sz w:val="22"/>
          <w:szCs w:val="22"/>
        </w:rPr>
        <w:t>.</w:t>
      </w:r>
    </w:p>
    <w:p w:rsidR="00F95F1F" w:rsidRPr="00EC38B2" w:rsidRDefault="00F95F1F" w:rsidP="000163C5">
      <w:pPr>
        <w:autoSpaceDE w:val="0"/>
        <w:autoSpaceDN w:val="0"/>
        <w:adjustRightInd w:val="0"/>
        <w:spacing w:after="0" w:line="240" w:lineRule="auto"/>
        <w:jc w:val="both"/>
        <w:rPr>
          <w:rFonts w:eastAsia="Taz-Bold" w:cstheme="minorHAnsi"/>
          <w:color w:val="000000"/>
        </w:rPr>
      </w:pPr>
    </w:p>
    <w:p w:rsidR="00DC0945" w:rsidRPr="00DC0945" w:rsidRDefault="00E41FEC" w:rsidP="009A2441">
      <w:pPr>
        <w:pStyle w:val="Titre2"/>
      </w:pPr>
      <w:r>
        <w:t xml:space="preserve"> </w:t>
      </w:r>
      <w:bookmarkStart w:id="27" w:name="_Toc361755594"/>
      <w:r w:rsidR="00DC0945" w:rsidRPr="00DC0945">
        <w:t>Règles de numérisation (géométrie et données attributaires)</w:t>
      </w:r>
      <w:bookmarkEnd w:id="27"/>
    </w:p>
    <w:p w:rsidR="00562CB8" w:rsidRPr="00EC38B2" w:rsidRDefault="005B4D4C" w:rsidP="00562CB8">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Une attention particulière est portée à la qualité du calage des objets géographiques entre eux (pas de lacune entre deux objets tangents, pas de recouvrement entre deux objets </w:t>
      </w:r>
      <w:r w:rsidRPr="00EC38B2">
        <w:rPr>
          <w:rFonts w:eastAsia="Taz-Bold" w:cstheme="minorHAnsi"/>
        </w:rPr>
        <w:t xml:space="preserve">distincts, limiter les multi-polygones, pas d’anomalie du type auto-intersection, un seul type </w:t>
      </w:r>
      <w:r w:rsidRPr="00EC38B2">
        <w:rPr>
          <w:rFonts w:eastAsia="Taz-Bold" w:cstheme="minorHAnsi"/>
          <w:color w:val="000000"/>
        </w:rPr>
        <w:t>d’éléments géographique par classe d’objets : points, lignes ou polygones).</w:t>
      </w:r>
    </w:p>
    <w:p w:rsidR="00820546" w:rsidRPr="00EC38B2" w:rsidRDefault="00820546" w:rsidP="00117E46">
      <w:pPr>
        <w:autoSpaceDE w:val="0"/>
        <w:autoSpaceDN w:val="0"/>
        <w:adjustRightInd w:val="0"/>
        <w:spacing w:after="0" w:line="240" w:lineRule="auto"/>
        <w:jc w:val="both"/>
        <w:rPr>
          <w:rFonts w:eastAsia="Taz-Bold" w:cstheme="minorHAnsi"/>
          <w:color w:val="000000"/>
        </w:rPr>
      </w:pPr>
    </w:p>
    <w:p w:rsidR="00117E46" w:rsidRPr="00EC38B2" w:rsidRDefault="005B4D4C" w:rsidP="00117E46">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La digitalisation </w:t>
      </w:r>
      <w:r w:rsidRPr="00EC38B2">
        <w:rPr>
          <w:rFonts w:eastAsia="Taz-Bold" w:cstheme="minorHAnsi"/>
        </w:rPr>
        <w:t xml:space="preserve">d’une zone humide doit se faire directement à partir de la BD Topo® (si disponible) et de la BD Ortho® de l’IGN. Le plan cadastral et le SCAN25® viennent en appui afin de repérer </w:t>
      </w:r>
      <w:r w:rsidRPr="00EC38B2">
        <w:rPr>
          <w:rFonts w:eastAsia="Taz-Bold" w:cstheme="minorHAnsi"/>
          <w:color w:val="000000"/>
        </w:rPr>
        <w:t xml:space="preserve">plus facilement les zones, mais ne serviront pas directement lors du tracé. </w:t>
      </w:r>
    </w:p>
    <w:p w:rsidR="00FF1636" w:rsidRPr="00EC38B2" w:rsidRDefault="005B4D4C" w:rsidP="00FF1636">
      <w:pPr>
        <w:autoSpaceDE w:val="0"/>
        <w:autoSpaceDN w:val="0"/>
        <w:adjustRightInd w:val="0"/>
        <w:spacing w:after="0" w:line="240" w:lineRule="auto"/>
        <w:jc w:val="both"/>
        <w:rPr>
          <w:rFonts w:eastAsia="Taz-Bold" w:cstheme="minorHAnsi"/>
        </w:rPr>
      </w:pPr>
      <w:r w:rsidRPr="00EC38B2">
        <w:rPr>
          <w:rFonts w:eastAsia="Taz-Bold" w:cstheme="minorHAnsi"/>
          <w:color w:val="000000"/>
        </w:rPr>
        <w:t>Afin d’être utilisable avec les référentiels nationaux à grande échelle, la cartographie devra être parfaitement cohérente avec la BD Ortho® et si né</w:t>
      </w:r>
      <w:r w:rsidR="00B82251">
        <w:rPr>
          <w:rFonts w:eastAsia="Taz-Bold" w:cstheme="minorHAnsi"/>
          <w:color w:val="000000"/>
        </w:rPr>
        <w:t>cessaire calée sur la BD Topo® de l’</w:t>
      </w:r>
      <w:r w:rsidRPr="00EC38B2">
        <w:rPr>
          <w:rFonts w:eastAsia="Taz-Bold" w:cstheme="minorHAnsi"/>
          <w:color w:val="000000"/>
        </w:rPr>
        <w:t xml:space="preserve">IGN. </w:t>
      </w:r>
    </w:p>
    <w:p w:rsidR="00117E46" w:rsidRPr="00EC38B2" w:rsidRDefault="00117E46" w:rsidP="00562CB8">
      <w:pPr>
        <w:autoSpaceDE w:val="0"/>
        <w:autoSpaceDN w:val="0"/>
        <w:adjustRightInd w:val="0"/>
        <w:spacing w:after="0" w:line="240" w:lineRule="auto"/>
        <w:jc w:val="both"/>
        <w:rPr>
          <w:rFonts w:eastAsia="Taz-Bold" w:cstheme="minorHAnsi"/>
          <w:color w:val="000000"/>
        </w:rPr>
      </w:pPr>
    </w:p>
    <w:p w:rsidR="002008FC" w:rsidRPr="00EC38B2" w:rsidRDefault="005B4D4C" w:rsidP="00B822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Afin de cadrer le travail du prestataire, il est nécessaire de définir une échelle de saisie ainsi qu’une échelle d’exploitation.</w:t>
      </w:r>
    </w:p>
    <w:p w:rsidR="002008FC" w:rsidRPr="00EC38B2" w:rsidRDefault="0065495A" w:rsidP="00B822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Pr>
          <w:rFonts w:eastAsia="Taz-Bold" w:cstheme="minorHAnsi"/>
          <w:i/>
        </w:rPr>
        <w:t>Des</w:t>
      </w:r>
      <w:r w:rsidR="005B4D4C" w:rsidRPr="00EC38B2">
        <w:rPr>
          <w:rFonts w:eastAsia="Taz-Bold" w:cstheme="minorHAnsi"/>
          <w:i/>
        </w:rPr>
        <w:t xml:space="preserve"> échelles </w:t>
      </w:r>
      <w:r>
        <w:rPr>
          <w:rFonts w:eastAsia="Taz-Bold" w:cstheme="minorHAnsi"/>
          <w:i/>
        </w:rPr>
        <w:t xml:space="preserve">sont données ici </w:t>
      </w:r>
      <w:r w:rsidRPr="0065495A">
        <w:rPr>
          <w:rFonts w:eastAsia="Taz-Bold" w:cstheme="minorHAnsi"/>
          <w:b/>
          <w:i/>
        </w:rPr>
        <w:t>à titre d’exemple</w:t>
      </w:r>
      <w:r w:rsidR="005B4D4C" w:rsidRPr="0065495A">
        <w:rPr>
          <w:rFonts w:eastAsia="Taz-Bold" w:cstheme="minorHAnsi"/>
          <w:b/>
          <w:i/>
        </w:rPr>
        <w:t> </w:t>
      </w:r>
      <w:r w:rsidR="005B4D4C" w:rsidRPr="00EC38B2">
        <w:rPr>
          <w:rFonts w:eastAsia="Taz-Bold" w:cstheme="minorHAnsi"/>
          <w:i/>
        </w:rPr>
        <w:t>:</w:t>
      </w:r>
    </w:p>
    <w:p w:rsidR="002008FC" w:rsidRPr="00EC38B2" w:rsidRDefault="005B4D4C" w:rsidP="00B822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 pour un SAGE : numérisation : 1/5 000 ; exploitation maximale : 1/10 000</w:t>
      </w:r>
      <w:r w:rsidR="00E869AB">
        <w:rPr>
          <w:rFonts w:eastAsia="Taz-Bold" w:cstheme="minorHAnsi"/>
          <w:i/>
          <w:vertAlign w:val="superscript"/>
        </w:rPr>
        <w:t xml:space="preserve"> </w:t>
      </w:r>
    </w:p>
    <w:p w:rsidR="002008FC" w:rsidRPr="00EC38B2" w:rsidRDefault="005B4D4C" w:rsidP="00B8225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theme="minorHAnsi"/>
          <w:i/>
        </w:rPr>
      </w:pPr>
      <w:r w:rsidRPr="00EC38B2">
        <w:rPr>
          <w:rFonts w:eastAsia="Taz-Bold" w:cstheme="minorHAnsi"/>
          <w:i/>
        </w:rPr>
        <w:t>- pour un PLU : numérisation : 1/1 500</w:t>
      </w:r>
      <w:r w:rsidR="00E65455" w:rsidRPr="00E65455">
        <w:rPr>
          <w:rFonts w:eastAsia="Taz-Bold" w:cstheme="minorHAnsi"/>
          <w:i/>
          <w:vertAlign w:val="superscript"/>
        </w:rPr>
        <w:t xml:space="preserve"> </w:t>
      </w:r>
      <w:r w:rsidRPr="00EC38B2">
        <w:rPr>
          <w:rFonts w:eastAsia="Taz-Bold" w:cstheme="minorHAnsi"/>
          <w:i/>
        </w:rPr>
        <w:t xml:space="preserve"> à 1/2 50</w:t>
      </w:r>
      <w:r w:rsidR="00E869AB">
        <w:rPr>
          <w:rFonts w:eastAsia="Taz-Bold" w:cstheme="minorHAnsi"/>
          <w:i/>
        </w:rPr>
        <w:t>0</w:t>
      </w:r>
      <w:r w:rsidRPr="00EC38B2">
        <w:rPr>
          <w:rFonts w:eastAsia="Taz-Bold" w:cstheme="minorHAnsi"/>
          <w:i/>
        </w:rPr>
        <w:t> ; exploitation maximale : 1/5 000</w:t>
      </w:r>
    </w:p>
    <w:p w:rsidR="00DC0945" w:rsidRDefault="00DC0945" w:rsidP="000163C5">
      <w:pPr>
        <w:autoSpaceDE w:val="0"/>
        <w:autoSpaceDN w:val="0"/>
        <w:adjustRightInd w:val="0"/>
        <w:spacing w:after="0" w:line="240" w:lineRule="auto"/>
        <w:jc w:val="both"/>
        <w:rPr>
          <w:rFonts w:eastAsia="Taz-Bold" w:cstheme="minorHAnsi"/>
          <w:color w:val="000000"/>
        </w:rPr>
      </w:pPr>
    </w:p>
    <w:p w:rsidR="009A2441" w:rsidRPr="00DC0945" w:rsidRDefault="009A2441" w:rsidP="00D4202D">
      <w:pPr>
        <w:pStyle w:val="Titre2"/>
      </w:pPr>
      <w:bookmarkStart w:id="28" w:name="_Toc361755595"/>
      <w:r w:rsidRPr="00DC0945">
        <w:t>Règles de modélisation</w:t>
      </w:r>
      <w:bookmarkEnd w:id="28"/>
    </w:p>
    <w:p w:rsidR="009A2441" w:rsidRDefault="009A2441" w:rsidP="0096233F">
      <w:pPr>
        <w:pStyle w:val="Titre3"/>
      </w:pPr>
      <w:bookmarkStart w:id="29" w:name="_Toc361755596"/>
      <w:r w:rsidRPr="00397CEB">
        <w:t>Métadonnées générales</w:t>
      </w:r>
      <w:bookmarkEnd w:id="29"/>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Les classes d’objets géographiques devront être définies: </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liste des classes de références ;</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règles de construction et de digitalisation ;</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relations inter classes ;</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relations (liens) avec d’autres référentiels ;</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cohérence et évolution du système (métadonnées).</w:t>
      </w:r>
    </w:p>
    <w:p w:rsidR="009A2441" w:rsidRPr="00EC38B2" w:rsidRDefault="009A2441" w:rsidP="009A2441">
      <w:pPr>
        <w:autoSpaceDE w:val="0"/>
        <w:autoSpaceDN w:val="0"/>
        <w:adjustRightInd w:val="0"/>
        <w:spacing w:after="0" w:line="240" w:lineRule="auto"/>
        <w:jc w:val="both"/>
        <w:rPr>
          <w:rFonts w:eastAsia="Taz-Bold" w:cstheme="minorHAnsi"/>
          <w:color w:val="000000"/>
        </w:rPr>
      </w:pP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Par ailleurs, les attributs de chaque classe et le format de leur contenu (texte, numérique, liste de valeurs, identifiant d’une autre classe d’objet ou d’une liste externe) seront définis. A chaque fois que cela sera possible, on utilisera une liste de valeurs plutôt que du texte libre et chaque valeur de la liste sera explicitée (excepté dans le cas de listes standard comme les codes Corine biotope ou les taxons).</w:t>
      </w: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Par exemple, si l’on utilise 3 valeurs comme « faible », « moyen », « fort », il est nécessaire d’expliquer précisément et concrètement comment se fait le choix de l’une de ces 3 valeurs afin d’avoir la plus grande objectivité possible (le choix doit être indépendant de l’opérateur).</w:t>
      </w:r>
    </w:p>
    <w:p w:rsidR="009A2441" w:rsidRPr="00EC38B2" w:rsidRDefault="009A2441" w:rsidP="009A2441">
      <w:pPr>
        <w:autoSpaceDE w:val="0"/>
        <w:autoSpaceDN w:val="0"/>
        <w:adjustRightInd w:val="0"/>
        <w:spacing w:after="0" w:line="240" w:lineRule="auto"/>
        <w:jc w:val="both"/>
        <w:rPr>
          <w:rFonts w:eastAsia="Taz-Bold" w:cstheme="minorHAnsi"/>
          <w:color w:val="000000"/>
        </w:rPr>
      </w:pP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Chaque classe d’objet aura un identifiant (sans doublon) non numérique, sans caractères spéciaux</w:t>
      </w:r>
      <w:r w:rsidR="00E37AB0">
        <w:rPr>
          <w:rFonts w:eastAsia="Taz-Bold" w:cstheme="minorHAnsi"/>
          <w:color w:val="000000"/>
        </w:rPr>
        <w:t xml:space="preserve"> (exception faite du tiret et de l’underscore)</w:t>
      </w:r>
      <w:r w:rsidRPr="00EC38B2">
        <w:rPr>
          <w:rFonts w:eastAsia="Taz-Bold" w:cstheme="minorHAnsi"/>
          <w:color w:val="000000"/>
        </w:rPr>
        <w:t>, et formaté sur un nombre fixe de caractères (exemples : « HH000124 », « UHC0023 », « SF2_5 »).</w:t>
      </w:r>
    </w:p>
    <w:p w:rsidR="009A2441" w:rsidRPr="00EC38B2" w:rsidRDefault="009A2441" w:rsidP="009A2441">
      <w:pPr>
        <w:autoSpaceDE w:val="0"/>
        <w:autoSpaceDN w:val="0"/>
        <w:adjustRightInd w:val="0"/>
        <w:spacing w:after="0" w:line="240" w:lineRule="auto"/>
        <w:jc w:val="both"/>
        <w:rPr>
          <w:rFonts w:eastAsia="Taz-Bold" w:cstheme="minorHAnsi"/>
        </w:rPr>
      </w:pPr>
    </w:p>
    <w:p w:rsidR="009A2441" w:rsidRPr="00EC38B2" w:rsidRDefault="009A2441" w:rsidP="009A2441">
      <w:pPr>
        <w:autoSpaceDE w:val="0"/>
        <w:autoSpaceDN w:val="0"/>
        <w:adjustRightInd w:val="0"/>
        <w:jc w:val="both"/>
        <w:rPr>
          <w:rFonts w:cstheme="minorHAnsi"/>
        </w:rPr>
      </w:pPr>
      <w:r w:rsidRPr="00EC38B2">
        <w:rPr>
          <w:rFonts w:eastAsia="Taz-Bold" w:cstheme="minorHAnsi"/>
        </w:rPr>
        <w:t xml:space="preserve">Le choix du format à utiliser pour les fichiers de métadonnées est imposé. C’est le format *.xml. Géosource est actuellement le logiciel gratuit le plus utilisé pour la création et l’édition de métadonnées. </w:t>
      </w:r>
      <w:r w:rsidRPr="00EC38B2">
        <w:rPr>
          <w:rFonts w:cstheme="minorHAnsi"/>
        </w:rPr>
        <w:t xml:space="preserve">La saisie des métadonnées sera effectuée préférentiellement par l’intermédiaire de l’application GeoSource. </w:t>
      </w:r>
    </w:p>
    <w:p w:rsidR="009A2441" w:rsidRPr="00EC38B2" w:rsidRDefault="009A2441" w:rsidP="009A2441">
      <w:pPr>
        <w:autoSpaceDE w:val="0"/>
        <w:autoSpaceDN w:val="0"/>
        <w:adjustRightInd w:val="0"/>
        <w:spacing w:after="0" w:line="240" w:lineRule="auto"/>
        <w:jc w:val="both"/>
        <w:rPr>
          <w:rFonts w:cstheme="minorHAnsi"/>
        </w:rPr>
      </w:pPr>
      <w:r w:rsidRPr="00EC38B2">
        <w:rPr>
          <w:rFonts w:cstheme="minorHAnsi"/>
        </w:rPr>
        <w:t xml:space="preserve">Les normes ISO 19115 (norme ISO de métadonnées pour l'information géographique) et ISO 19139 (Spécifications d'implémentation des Métadonnées pour l'information géographique) </w:t>
      </w:r>
      <w:r w:rsidR="00E869AB">
        <w:rPr>
          <w:rFonts w:cstheme="minorHAnsi"/>
        </w:rPr>
        <w:t xml:space="preserve">doivent être </w:t>
      </w:r>
      <w:r w:rsidRPr="00EC38B2">
        <w:rPr>
          <w:rFonts w:cstheme="minorHAnsi"/>
        </w:rPr>
        <w:t>respect</w:t>
      </w:r>
      <w:r w:rsidR="00E869AB">
        <w:rPr>
          <w:rFonts w:cstheme="minorHAnsi"/>
        </w:rPr>
        <w:t>ées</w:t>
      </w:r>
      <w:r w:rsidRPr="00EC38B2">
        <w:rPr>
          <w:rFonts w:cstheme="minorHAnsi"/>
        </w:rPr>
        <w:t>.</w:t>
      </w:r>
    </w:p>
    <w:p w:rsidR="009A2441" w:rsidRPr="00EC38B2" w:rsidRDefault="009A2441" w:rsidP="009A2441">
      <w:pPr>
        <w:autoSpaceDE w:val="0"/>
        <w:autoSpaceDN w:val="0"/>
        <w:adjustRightInd w:val="0"/>
        <w:spacing w:after="0" w:line="240" w:lineRule="auto"/>
        <w:jc w:val="both"/>
        <w:rPr>
          <w:rFonts w:eastAsia="Taz-Bold" w:cstheme="minorHAnsi"/>
        </w:rPr>
      </w:pPr>
      <w:r w:rsidRPr="00EC38B2">
        <w:rPr>
          <w:rFonts w:eastAsia="Taz-Bold" w:cstheme="minorHAnsi"/>
        </w:rPr>
        <w:t xml:space="preserve">Un fichier de métadonnées </w:t>
      </w:r>
      <w:r w:rsidR="00E869AB">
        <w:rPr>
          <w:rFonts w:eastAsia="Taz-Bold" w:cstheme="minorHAnsi"/>
        </w:rPr>
        <w:t xml:space="preserve">doit être </w:t>
      </w:r>
      <w:r w:rsidRPr="00EC38B2">
        <w:rPr>
          <w:rFonts w:eastAsia="Taz-Bold" w:cstheme="minorHAnsi"/>
        </w:rPr>
        <w:t>renseign</w:t>
      </w:r>
      <w:r w:rsidR="00E869AB">
        <w:rPr>
          <w:rFonts w:eastAsia="Taz-Bold" w:cstheme="minorHAnsi"/>
        </w:rPr>
        <w:t>é</w:t>
      </w:r>
      <w:r w:rsidRPr="00EC38B2">
        <w:rPr>
          <w:rFonts w:eastAsia="Taz-Bold" w:cstheme="minorHAnsi"/>
        </w:rPr>
        <w:t xml:space="preserve"> pour chaque classe d’objets traitée. </w:t>
      </w:r>
    </w:p>
    <w:p w:rsidR="009A2441" w:rsidRDefault="009A2441" w:rsidP="009A2441">
      <w:pPr>
        <w:autoSpaceDE w:val="0"/>
        <w:autoSpaceDN w:val="0"/>
        <w:adjustRightInd w:val="0"/>
        <w:spacing w:after="0" w:line="240" w:lineRule="auto"/>
        <w:jc w:val="both"/>
        <w:rPr>
          <w:rFonts w:eastAsia="Taz-Bold" w:cstheme="minorHAnsi"/>
        </w:rPr>
      </w:pPr>
      <w:r w:rsidRPr="0050012C">
        <w:rPr>
          <w:rFonts w:eastAsia="Taz-Bold" w:cstheme="minorHAnsi"/>
        </w:rPr>
        <w:t>Les métadonnées minimum à renseigner pour l’inventaire sont présentées en annexe IX.</w:t>
      </w:r>
    </w:p>
    <w:p w:rsidR="0050012C" w:rsidRPr="00EC38B2" w:rsidRDefault="0050012C" w:rsidP="009A2441">
      <w:pPr>
        <w:autoSpaceDE w:val="0"/>
        <w:autoSpaceDN w:val="0"/>
        <w:adjustRightInd w:val="0"/>
        <w:spacing w:after="0" w:line="240" w:lineRule="auto"/>
        <w:jc w:val="both"/>
        <w:rPr>
          <w:rFonts w:eastAsia="Taz-Bold" w:cstheme="minorHAnsi"/>
        </w:rPr>
      </w:pPr>
    </w:p>
    <w:p w:rsidR="0050012C" w:rsidRDefault="0050012C">
      <w:pPr>
        <w:rPr>
          <w:rFonts w:eastAsia="Taz-Bold" w:cstheme="minorHAnsi"/>
          <w:color w:val="000000"/>
        </w:rPr>
      </w:pPr>
      <w:r>
        <w:rPr>
          <w:rFonts w:eastAsia="Taz-Bold" w:cstheme="minorHAnsi"/>
          <w:color w:val="000000"/>
        </w:rPr>
        <w:br w:type="page"/>
      </w:r>
    </w:p>
    <w:p w:rsidR="009A2441" w:rsidRPr="0096233F" w:rsidRDefault="009A2441" w:rsidP="0096233F">
      <w:pPr>
        <w:pStyle w:val="Titre3"/>
      </w:pPr>
      <w:bookmarkStart w:id="30" w:name="_Toc361755597"/>
      <w:r w:rsidRPr="0096233F">
        <w:t>Métadonnées sur les attributs</w:t>
      </w:r>
      <w:bookmarkEnd w:id="30"/>
    </w:p>
    <w:p w:rsidR="009A2441" w:rsidRPr="00EC38B2" w:rsidRDefault="00E37AB0" w:rsidP="009A2441">
      <w:pPr>
        <w:autoSpaceDE w:val="0"/>
        <w:autoSpaceDN w:val="0"/>
        <w:adjustRightInd w:val="0"/>
        <w:spacing w:after="0" w:line="240" w:lineRule="auto"/>
        <w:jc w:val="both"/>
        <w:rPr>
          <w:rFonts w:eastAsia="Taz-Bold" w:cstheme="minorHAnsi"/>
          <w:color w:val="000000"/>
        </w:rPr>
      </w:pPr>
      <w:r>
        <w:rPr>
          <w:rFonts w:eastAsia="Taz-Bold" w:cstheme="minorHAnsi"/>
          <w:color w:val="000000"/>
        </w:rPr>
        <w:t>L’</w:t>
      </w:r>
      <w:r w:rsidR="009A2441" w:rsidRPr="00EC38B2">
        <w:rPr>
          <w:rFonts w:eastAsia="Taz-Bold" w:cstheme="minorHAnsi"/>
          <w:color w:val="000000"/>
        </w:rPr>
        <w:t xml:space="preserve">enregistrement de chaque classe d’objet contiendra des attributs permettant </w:t>
      </w:r>
      <w:r>
        <w:rPr>
          <w:rFonts w:eastAsia="Taz-Bold" w:cstheme="minorHAnsi"/>
          <w:color w:val="000000"/>
        </w:rPr>
        <w:t xml:space="preserve">de </w:t>
      </w:r>
      <w:r w:rsidR="009A2441" w:rsidRPr="00EC38B2">
        <w:rPr>
          <w:rFonts w:eastAsia="Taz-Bold" w:cstheme="minorHAnsi"/>
          <w:color w:val="000000"/>
        </w:rPr>
        <w:t>qualifier les données qu’il contient :</w:t>
      </w:r>
    </w:p>
    <w:p w:rsidR="009A2441" w:rsidRPr="00EC38B2" w:rsidRDefault="009A2441" w:rsidP="009A2441">
      <w:pPr>
        <w:tabs>
          <w:tab w:val="left" w:pos="142"/>
        </w:tabs>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w:t>
      </w:r>
      <w:r w:rsidRPr="00EC38B2">
        <w:rPr>
          <w:rFonts w:eastAsia="Taz-Bold" w:cstheme="minorHAnsi"/>
          <w:color w:val="000000"/>
        </w:rPr>
        <w:tab/>
        <w:t>code fiabilité</w:t>
      </w:r>
    </w:p>
    <w:p w:rsidR="009A2441" w:rsidRPr="00EC38B2" w:rsidRDefault="009A2441" w:rsidP="009A2441">
      <w:pPr>
        <w:tabs>
          <w:tab w:val="left" w:pos="142"/>
        </w:tabs>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w:t>
      </w:r>
      <w:r w:rsidRPr="00EC38B2">
        <w:rPr>
          <w:rFonts w:eastAsia="Taz-Bold" w:cstheme="minorHAnsi"/>
          <w:color w:val="000000"/>
        </w:rPr>
        <w:tab/>
        <w:t>code confidentialité (facultatif)</w:t>
      </w:r>
    </w:p>
    <w:p w:rsidR="009A2441" w:rsidRPr="00EC38B2" w:rsidRDefault="009A2441" w:rsidP="009A2441">
      <w:pPr>
        <w:tabs>
          <w:tab w:val="left" w:pos="142"/>
        </w:tabs>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w:t>
      </w:r>
      <w:r w:rsidRPr="00EC38B2">
        <w:rPr>
          <w:rFonts w:eastAsia="Taz-Bold" w:cstheme="minorHAnsi"/>
          <w:color w:val="000000"/>
        </w:rPr>
        <w:tab/>
        <w:t>date de mise à jour</w:t>
      </w:r>
    </w:p>
    <w:p w:rsidR="009A2441" w:rsidRPr="00EC38B2" w:rsidRDefault="009A2441" w:rsidP="009A2441">
      <w:pPr>
        <w:tabs>
          <w:tab w:val="left" w:pos="142"/>
        </w:tabs>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w:t>
      </w:r>
      <w:r w:rsidRPr="00EC38B2">
        <w:rPr>
          <w:rFonts w:eastAsia="Taz-Bold" w:cstheme="minorHAnsi"/>
          <w:color w:val="000000"/>
        </w:rPr>
        <w:tab/>
        <w:t>code responsable de la mise à jour</w:t>
      </w:r>
    </w:p>
    <w:p w:rsidR="009A2441" w:rsidRPr="00EC38B2" w:rsidRDefault="009A2441" w:rsidP="009A2441">
      <w:pPr>
        <w:tabs>
          <w:tab w:val="left" w:pos="142"/>
        </w:tabs>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w:t>
      </w:r>
      <w:r w:rsidRPr="00EC38B2">
        <w:rPr>
          <w:rFonts w:eastAsia="Taz-Bold" w:cstheme="minorHAnsi"/>
          <w:color w:val="000000"/>
        </w:rPr>
        <w:tab/>
        <w:t>remarques (texte libre)</w:t>
      </w:r>
    </w:p>
    <w:p w:rsidR="009A2441" w:rsidRPr="00EC38B2" w:rsidRDefault="009A2441" w:rsidP="009A2441">
      <w:pPr>
        <w:autoSpaceDE w:val="0"/>
        <w:autoSpaceDN w:val="0"/>
        <w:adjustRightInd w:val="0"/>
        <w:spacing w:after="0" w:line="240" w:lineRule="auto"/>
        <w:jc w:val="both"/>
        <w:rPr>
          <w:rFonts w:eastAsia="Taz-Bold" w:cstheme="minorHAnsi"/>
          <w:color w:val="000000"/>
        </w:rPr>
      </w:pPr>
    </w:p>
    <w:p w:rsidR="009A2441" w:rsidRPr="00EC38B2" w:rsidRDefault="009A2441" w:rsidP="009A2441">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Les propriétés géométriques des objets (coordonnées, longueur, superficie) ne devront pas être stockées dans les attributs. Il en est de même pour les informations qui peuvent être déduites par requête géométrique (commune, bassin versant, département, </w:t>
      </w:r>
      <w:r w:rsidR="0065495A">
        <w:rPr>
          <w:rFonts w:eastAsia="Taz-Bold" w:cstheme="minorHAnsi"/>
          <w:color w:val="000000"/>
        </w:rPr>
        <w:t>etc.</w:t>
      </w:r>
      <w:r w:rsidRPr="00EC38B2">
        <w:rPr>
          <w:rFonts w:eastAsia="Taz-Bold" w:cstheme="minorHAnsi"/>
          <w:color w:val="000000"/>
        </w:rPr>
        <w:t>).</w:t>
      </w:r>
    </w:p>
    <w:p w:rsidR="009A2441" w:rsidRPr="00EC38B2" w:rsidRDefault="009A2441" w:rsidP="000163C5">
      <w:pPr>
        <w:autoSpaceDE w:val="0"/>
        <w:autoSpaceDN w:val="0"/>
        <w:adjustRightInd w:val="0"/>
        <w:spacing w:after="0" w:line="240" w:lineRule="auto"/>
        <w:jc w:val="both"/>
        <w:rPr>
          <w:rFonts w:eastAsia="Taz-Bold" w:cstheme="minorHAnsi"/>
          <w:color w:val="000000"/>
        </w:rPr>
      </w:pPr>
    </w:p>
    <w:p w:rsidR="000163C5" w:rsidRDefault="000163C5" w:rsidP="009A2441">
      <w:pPr>
        <w:pStyle w:val="Titre2"/>
      </w:pPr>
      <w:bookmarkStart w:id="31" w:name="_Toc361755598"/>
      <w:r>
        <w:t>Bases de données et logiciel Gwern</w:t>
      </w:r>
      <w:bookmarkEnd w:id="31"/>
    </w:p>
    <w:p w:rsidR="006319C5" w:rsidRDefault="006319C5" w:rsidP="009A2441">
      <w:pPr>
        <w:pStyle w:val="Titre3"/>
      </w:pPr>
      <w:bookmarkStart w:id="32" w:name="_Toc361755599"/>
      <w:r>
        <w:t>Gwern</w:t>
      </w:r>
      <w:bookmarkEnd w:id="32"/>
    </w:p>
    <w:p w:rsidR="000163C5" w:rsidRPr="00EC38B2" w:rsidRDefault="005B4D4C" w:rsidP="00EC42EE">
      <w:pPr>
        <w:jc w:val="both"/>
      </w:pPr>
      <w:r w:rsidRPr="00EC38B2">
        <w:t xml:space="preserve">La couche d’information géographique contient l’attribut identifiant de la zone humide </w:t>
      </w:r>
      <w:r w:rsidR="0026527D">
        <w:t xml:space="preserve">effective </w:t>
      </w:r>
      <w:r w:rsidRPr="00EC38B2">
        <w:t>en première colonne. Cet identifiant permet la liaison avec une base de données relationnelle (au format *.mdb) contenant ce même identifiant unique. Toute l’information attributaire peut y être stockée. Le logiciel Gwern permet de faciliter la saisie des données de caractérisation par des listes de choix établies et une interactivité entre la cartographie et les données. En outre, un tel outil permet des saisies multiples parfois nécessaires.</w:t>
      </w:r>
      <w:r w:rsidRPr="00EC38B2">
        <w:rPr>
          <w:noProof/>
          <w:lang w:eastAsia="fr-FR"/>
        </w:rPr>
        <w:t xml:space="preserve"> </w:t>
      </w:r>
    </w:p>
    <w:p w:rsidR="00C32FB3" w:rsidRPr="00EC38B2" w:rsidRDefault="00507AEE" w:rsidP="00EC42EE">
      <w:pPr>
        <w:autoSpaceDE w:val="0"/>
        <w:autoSpaceDN w:val="0"/>
        <w:adjustRightInd w:val="0"/>
        <w:spacing w:after="0" w:line="240" w:lineRule="auto"/>
        <w:jc w:val="both"/>
        <w:rPr>
          <w:rFonts w:eastAsia="Taz-Bold" w:cstheme="minorHAnsi"/>
          <w:color w:val="000000"/>
        </w:rPr>
      </w:pPr>
      <w:r w:rsidRPr="00EC38B2">
        <w:rPr>
          <w:rFonts w:eastAsia="Taz-Bold" w:cstheme="minorHAnsi"/>
          <w:noProof/>
          <w:color w:val="000000"/>
          <w:lang w:eastAsia="fr-FR"/>
        </w:rPr>
        <w:drawing>
          <wp:anchor distT="0" distB="0" distL="114300" distR="114300" simplePos="0" relativeHeight="251668480" behindDoc="0" locked="0" layoutInCell="1" allowOverlap="1" wp14:anchorId="1F60D729" wp14:editId="612B0294">
            <wp:simplePos x="0" y="0"/>
            <wp:positionH relativeFrom="column">
              <wp:posOffset>2599965</wp:posOffset>
            </wp:positionH>
            <wp:positionV relativeFrom="paragraph">
              <wp:posOffset>-333651</wp:posOffset>
            </wp:positionV>
            <wp:extent cx="1431925" cy="1059815"/>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r="3676"/>
                    <a:stretch/>
                  </pic:blipFill>
                  <pic:spPr bwMode="auto">
                    <a:xfrm>
                      <a:off x="0" y="0"/>
                      <a:ext cx="1431925" cy="1059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2FB3" w:rsidRPr="00EC38B2" w:rsidRDefault="00C32FB3" w:rsidP="00EC42EE">
      <w:pPr>
        <w:rPr>
          <w:rFonts w:eastAsia="Taz-Bold" w:cstheme="minorHAnsi"/>
          <w:color w:val="000000"/>
        </w:rPr>
      </w:pPr>
    </w:p>
    <w:p w:rsidR="009E3B63" w:rsidRPr="00EC38B2" w:rsidRDefault="009E3B63" w:rsidP="00EC42EE">
      <w:pPr>
        <w:rPr>
          <w:rFonts w:eastAsia="Taz-Bold" w:cstheme="minorHAnsi"/>
          <w:color w:val="000000"/>
        </w:rPr>
      </w:pPr>
    </w:p>
    <w:p w:rsidR="000163C5" w:rsidRPr="00EC38B2" w:rsidRDefault="005B4D4C" w:rsidP="00EC42EE">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Le logiciel Gwern </w:t>
      </w:r>
      <w:r w:rsidR="00D76999">
        <w:rPr>
          <w:rFonts w:eastAsia="Taz-Bold" w:cstheme="minorHAnsi"/>
          <w:color w:val="000000"/>
        </w:rPr>
        <w:t>sera</w:t>
      </w:r>
      <w:r w:rsidRPr="00EC38B2">
        <w:rPr>
          <w:rFonts w:eastAsia="Taz-Bold" w:cstheme="minorHAnsi"/>
          <w:color w:val="000000"/>
        </w:rPr>
        <w:t xml:space="preserve"> utilisé pour la saisie des données de caractérisation. Il est mis gratuitement à disposition sur demande </w:t>
      </w:r>
      <w:r w:rsidR="00E869AB">
        <w:rPr>
          <w:rFonts w:eastAsia="Taz-Bold" w:cstheme="minorHAnsi"/>
          <w:color w:val="000000"/>
        </w:rPr>
        <w:t xml:space="preserve">formulée </w:t>
      </w:r>
      <w:r w:rsidRPr="00EC38B2">
        <w:rPr>
          <w:rFonts w:eastAsia="Taz-Bold" w:cstheme="minorHAnsi"/>
          <w:color w:val="000000"/>
        </w:rPr>
        <w:t>auprès du Forum des Marais Atlantiques.</w:t>
      </w:r>
    </w:p>
    <w:p w:rsidR="00DC0945" w:rsidRPr="00EC38B2" w:rsidRDefault="00DC0945" w:rsidP="00EC42EE">
      <w:pPr>
        <w:autoSpaceDE w:val="0"/>
        <w:autoSpaceDN w:val="0"/>
        <w:adjustRightInd w:val="0"/>
        <w:spacing w:after="0" w:line="240" w:lineRule="auto"/>
        <w:jc w:val="both"/>
        <w:rPr>
          <w:rFonts w:eastAsia="Taz-Bold" w:cstheme="minorHAnsi"/>
          <w:color w:val="000000"/>
        </w:rPr>
      </w:pPr>
    </w:p>
    <w:p w:rsidR="00442926" w:rsidRPr="00EC38B2" w:rsidRDefault="005B4D4C" w:rsidP="00EC42EE">
      <w:pPr>
        <w:autoSpaceDE w:val="0"/>
        <w:autoSpaceDN w:val="0"/>
        <w:adjustRightInd w:val="0"/>
        <w:spacing w:after="0" w:line="240" w:lineRule="auto"/>
        <w:jc w:val="both"/>
        <w:rPr>
          <w:rFonts w:eastAsia="Taz-Bold" w:cstheme="minorHAnsi"/>
          <w:color w:val="000000"/>
        </w:rPr>
      </w:pPr>
      <w:r w:rsidRPr="0065495A">
        <w:rPr>
          <w:rFonts w:eastAsia="Taz-Bold" w:cstheme="minorHAnsi"/>
          <w:color w:val="000000"/>
        </w:rPr>
        <w:t xml:space="preserve">L’ensemble des attributs renseignés par le prestataire </w:t>
      </w:r>
      <w:r w:rsidR="0065495A" w:rsidRPr="0065495A">
        <w:rPr>
          <w:rFonts w:eastAsia="Taz-Bold" w:cstheme="minorHAnsi"/>
          <w:color w:val="000000"/>
        </w:rPr>
        <w:t>concernant les zones humides effectives</w:t>
      </w:r>
      <w:r w:rsidR="0065495A">
        <w:rPr>
          <w:rFonts w:eastAsia="Taz-Bold" w:cstheme="minorHAnsi"/>
          <w:color w:val="000000"/>
          <w:shd w:val="clear" w:color="auto" w:fill="EAF1DD" w:themeFill="accent3" w:themeFillTint="33"/>
        </w:rPr>
        <w:t xml:space="preserve"> </w:t>
      </w:r>
      <w:r w:rsidRPr="00EC38B2">
        <w:rPr>
          <w:rFonts w:eastAsia="Taz-Bold" w:cstheme="minorHAnsi"/>
          <w:color w:val="000000"/>
        </w:rPr>
        <w:t>devront pouvoir être accessibles par le maître d’ouvrage depuis le logiciel GWERN</w:t>
      </w:r>
      <w:r w:rsidR="00D76999">
        <w:rPr>
          <w:rFonts w:eastAsia="Taz-Bold" w:cstheme="minorHAnsi"/>
          <w:color w:val="000000"/>
        </w:rPr>
        <w:t>.</w:t>
      </w:r>
      <w:r w:rsidRPr="00EC38B2">
        <w:rPr>
          <w:rFonts w:eastAsia="Taz-Bold" w:cstheme="minorHAnsi"/>
          <w:color w:val="000000"/>
        </w:rPr>
        <w:t xml:space="preserve"> </w:t>
      </w:r>
    </w:p>
    <w:p w:rsidR="00DC0945" w:rsidRPr="00DC0945" w:rsidRDefault="00DC0945" w:rsidP="009A2441">
      <w:pPr>
        <w:pStyle w:val="Titre3"/>
      </w:pPr>
      <w:bookmarkStart w:id="33" w:name="_Toc361755600"/>
      <w:r w:rsidRPr="00DC0945">
        <w:t>Schéma du modèle conceptuel et dictionnaire de données (attributs, listes de valeurs)</w:t>
      </w:r>
      <w:bookmarkEnd w:id="33"/>
    </w:p>
    <w:p w:rsidR="00DC0945" w:rsidRPr="00EC38B2" w:rsidRDefault="005B4D4C" w:rsidP="009C6272">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Les données des sites fonctionnels et habitats humides compilées par le prestataire constitueront un référentiel thématique local.</w:t>
      </w:r>
    </w:p>
    <w:p w:rsidR="00DC0945" w:rsidRPr="00EC38B2" w:rsidRDefault="00DC0945" w:rsidP="00DC0945">
      <w:pPr>
        <w:autoSpaceDE w:val="0"/>
        <w:autoSpaceDN w:val="0"/>
        <w:adjustRightInd w:val="0"/>
        <w:spacing w:after="0" w:line="240" w:lineRule="auto"/>
        <w:jc w:val="both"/>
        <w:rPr>
          <w:rFonts w:eastAsia="Taz-Bold" w:cstheme="minorHAnsi"/>
          <w:color w:val="000000"/>
        </w:rPr>
      </w:pPr>
    </w:p>
    <w:p w:rsidR="00DC0945" w:rsidRPr="00EC38B2" w:rsidRDefault="005B4D4C" w:rsidP="00DC0945">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Ce référentiel local pourra être amené à enrichir des référentiels régionaux ou nationaux, il est donc impératif de disposer, en plus des métadonnées, d’une description détaillée des données :</w:t>
      </w:r>
    </w:p>
    <w:p w:rsidR="00DC0945" w:rsidRPr="00EC38B2" w:rsidRDefault="005B4D4C" w:rsidP="007F0BC8">
      <w:pPr>
        <w:pStyle w:val="Paragraphedeliste"/>
        <w:numPr>
          <w:ilvl w:val="0"/>
          <w:numId w:val="9"/>
        </w:numPr>
        <w:tabs>
          <w:tab w:val="left" w:pos="426"/>
        </w:tabs>
        <w:autoSpaceDE w:val="0"/>
        <w:autoSpaceDN w:val="0"/>
        <w:adjustRightInd w:val="0"/>
        <w:spacing w:after="0" w:line="240" w:lineRule="auto"/>
        <w:ind w:left="426" w:hanging="426"/>
        <w:jc w:val="both"/>
        <w:rPr>
          <w:rFonts w:eastAsia="Taz-Bold" w:cstheme="minorHAnsi"/>
          <w:color w:val="000000"/>
        </w:rPr>
      </w:pPr>
      <w:r w:rsidRPr="00EC38B2">
        <w:rPr>
          <w:rFonts w:eastAsia="Taz-Bold" w:cstheme="minorHAnsi"/>
          <w:color w:val="000000"/>
        </w:rPr>
        <w:t>un schéma conceptuel de type entité - relation qui décrit non seulement les relations logiques mais aussi les relations géométriques (agrégation, inclusion, héritage, etc.) ;</w:t>
      </w:r>
    </w:p>
    <w:p w:rsidR="00DC0945" w:rsidRPr="00EC38B2" w:rsidRDefault="005B4D4C" w:rsidP="007F0BC8">
      <w:pPr>
        <w:pStyle w:val="Paragraphedeliste"/>
        <w:numPr>
          <w:ilvl w:val="0"/>
          <w:numId w:val="10"/>
        </w:numPr>
        <w:tabs>
          <w:tab w:val="left" w:pos="426"/>
        </w:tabs>
        <w:autoSpaceDE w:val="0"/>
        <w:autoSpaceDN w:val="0"/>
        <w:adjustRightInd w:val="0"/>
        <w:spacing w:after="0" w:line="240" w:lineRule="auto"/>
        <w:ind w:left="426" w:hanging="426"/>
        <w:jc w:val="both"/>
        <w:rPr>
          <w:rFonts w:eastAsia="Taz-Bold" w:cstheme="minorHAnsi"/>
          <w:color w:val="000000"/>
        </w:rPr>
      </w:pPr>
      <w:r w:rsidRPr="00EC38B2">
        <w:rPr>
          <w:rFonts w:eastAsia="Taz-Bold" w:cstheme="minorHAnsi"/>
          <w:color w:val="000000"/>
        </w:rPr>
        <w:t>une description détaillée (dictionnaire de données) ;</w:t>
      </w:r>
    </w:p>
    <w:p w:rsidR="00DC0945" w:rsidRPr="00EC38B2" w:rsidRDefault="005B4D4C" w:rsidP="007F0BC8">
      <w:pPr>
        <w:pStyle w:val="Paragraphedeliste"/>
        <w:numPr>
          <w:ilvl w:val="0"/>
          <w:numId w:val="11"/>
        </w:numPr>
        <w:tabs>
          <w:tab w:val="left" w:pos="851"/>
        </w:tabs>
        <w:autoSpaceDE w:val="0"/>
        <w:autoSpaceDN w:val="0"/>
        <w:adjustRightInd w:val="0"/>
        <w:spacing w:after="0" w:line="240" w:lineRule="auto"/>
        <w:ind w:left="851" w:hanging="425"/>
        <w:jc w:val="both"/>
        <w:rPr>
          <w:rFonts w:eastAsia="Taz-Bold" w:cstheme="minorHAnsi"/>
          <w:color w:val="000000"/>
        </w:rPr>
      </w:pPr>
      <w:r w:rsidRPr="00EC38B2">
        <w:rPr>
          <w:rFonts w:eastAsia="Taz-Bold" w:cstheme="minorHAnsi"/>
          <w:color w:val="000000"/>
        </w:rPr>
        <w:t>des classes d’objets (type et nombre d’objets, échelle d’utilisation, relation avec les autres classes d’objets) ;</w:t>
      </w:r>
    </w:p>
    <w:p w:rsidR="00DC0945" w:rsidRPr="00EC38B2" w:rsidRDefault="005B4D4C" w:rsidP="007F0BC8">
      <w:pPr>
        <w:pStyle w:val="Paragraphedeliste"/>
        <w:numPr>
          <w:ilvl w:val="0"/>
          <w:numId w:val="11"/>
        </w:numPr>
        <w:tabs>
          <w:tab w:val="left" w:pos="851"/>
        </w:tabs>
        <w:autoSpaceDE w:val="0"/>
        <w:autoSpaceDN w:val="0"/>
        <w:adjustRightInd w:val="0"/>
        <w:spacing w:after="0" w:line="240" w:lineRule="auto"/>
        <w:ind w:left="426" w:firstLine="0"/>
        <w:jc w:val="both"/>
        <w:rPr>
          <w:rFonts w:eastAsia="Taz-Bold" w:cstheme="minorHAnsi"/>
          <w:color w:val="000000"/>
        </w:rPr>
      </w:pPr>
      <w:r w:rsidRPr="00EC38B2">
        <w:rPr>
          <w:rFonts w:eastAsia="Taz-Bold" w:cstheme="minorHAnsi"/>
          <w:color w:val="000000"/>
        </w:rPr>
        <w:t xml:space="preserve">des attributs (utilisation, type de donnée, fourchette de valeurs, </w:t>
      </w:r>
      <w:r w:rsidR="0065495A">
        <w:rPr>
          <w:rFonts w:eastAsia="Taz-Bold" w:cstheme="minorHAnsi"/>
          <w:color w:val="000000"/>
        </w:rPr>
        <w:t>etc.</w:t>
      </w:r>
      <w:r w:rsidRPr="00EC38B2">
        <w:rPr>
          <w:rFonts w:eastAsia="Taz-Bold" w:cstheme="minorHAnsi"/>
          <w:color w:val="000000"/>
        </w:rPr>
        <w:t>) ;</w:t>
      </w:r>
    </w:p>
    <w:p w:rsidR="00DC0945" w:rsidRDefault="005B4D4C" w:rsidP="007F0BC8">
      <w:pPr>
        <w:pStyle w:val="Paragraphedeliste"/>
        <w:numPr>
          <w:ilvl w:val="0"/>
          <w:numId w:val="11"/>
        </w:numPr>
        <w:tabs>
          <w:tab w:val="left" w:pos="851"/>
        </w:tabs>
        <w:autoSpaceDE w:val="0"/>
        <w:autoSpaceDN w:val="0"/>
        <w:adjustRightInd w:val="0"/>
        <w:spacing w:after="0" w:line="240" w:lineRule="auto"/>
        <w:ind w:left="426" w:firstLine="0"/>
        <w:jc w:val="both"/>
        <w:rPr>
          <w:rFonts w:eastAsia="Taz-Bold" w:cstheme="minorHAnsi"/>
          <w:color w:val="000000"/>
        </w:rPr>
      </w:pPr>
      <w:r w:rsidRPr="00EC38B2">
        <w:rPr>
          <w:rFonts w:eastAsia="Taz-Bold" w:cstheme="minorHAnsi"/>
          <w:color w:val="000000"/>
        </w:rPr>
        <w:t>des valeurs utilisées dans l</w:t>
      </w:r>
      <w:r w:rsidR="0065495A">
        <w:rPr>
          <w:rFonts w:eastAsia="Taz-Bold" w:cstheme="minorHAnsi"/>
          <w:color w:val="000000"/>
        </w:rPr>
        <w:t>es listes de valeurs internes</w:t>
      </w:r>
      <w:r w:rsidRPr="00EC38B2">
        <w:rPr>
          <w:rFonts w:eastAsia="Taz-Bold" w:cstheme="minorHAnsi"/>
          <w:color w:val="000000"/>
        </w:rPr>
        <w:t>.</w:t>
      </w:r>
    </w:p>
    <w:p w:rsidR="0050012C" w:rsidRDefault="0050012C">
      <w:pPr>
        <w:rPr>
          <w:rFonts w:eastAsia="Taz-Bold" w:cstheme="minorHAnsi"/>
          <w:color w:val="000000"/>
        </w:rPr>
      </w:pPr>
      <w:r>
        <w:rPr>
          <w:rFonts w:eastAsia="Taz-Bold" w:cstheme="minorHAnsi"/>
          <w:color w:val="000000"/>
        </w:rPr>
        <w:br w:type="page"/>
      </w:r>
    </w:p>
    <w:p w:rsidR="00DC0945" w:rsidRPr="00EC38B2" w:rsidRDefault="005B4D4C" w:rsidP="00DC0945">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lastRenderedPageBreak/>
        <w:t xml:space="preserve">Afin de renseigner cette partie, le prestataire pourra faire usage du manuel de GWERN (téléchargeable sur </w:t>
      </w:r>
      <w:hyperlink r:id="rId18" w:history="1">
        <w:r w:rsidR="00E37AB0">
          <w:rPr>
            <w:rStyle w:val="Lienhypertexte"/>
          </w:rPr>
          <w:t>http://www.forum-zones-humides.org/mise-disposition-gwern.aspx</w:t>
        </w:r>
      </w:hyperlink>
      <w:r w:rsidRPr="00EC38B2">
        <w:rPr>
          <w:rFonts w:eastAsia="Taz-Bold" w:cstheme="minorHAnsi"/>
          <w:color w:val="000000"/>
        </w:rPr>
        <w:t>).</w:t>
      </w:r>
    </w:p>
    <w:p w:rsidR="00442926" w:rsidRPr="00DC0945" w:rsidRDefault="00442926" w:rsidP="00DC0945">
      <w:pPr>
        <w:autoSpaceDE w:val="0"/>
        <w:autoSpaceDN w:val="0"/>
        <w:adjustRightInd w:val="0"/>
        <w:spacing w:after="0" w:line="240" w:lineRule="auto"/>
        <w:jc w:val="both"/>
        <w:rPr>
          <w:rFonts w:ascii="ArialMT" w:eastAsia="Taz-Bold" w:hAnsi="ArialMT" w:cs="ArialMT"/>
          <w:color w:val="000000"/>
        </w:rPr>
      </w:pPr>
    </w:p>
    <w:p w:rsidR="00DC0945" w:rsidRPr="00DC0945" w:rsidRDefault="00DC0945" w:rsidP="007F0BC8">
      <w:pPr>
        <w:numPr>
          <w:ilvl w:val="0"/>
          <w:numId w:val="2"/>
        </w:numPr>
        <w:tabs>
          <w:tab w:val="num" w:pos="426"/>
        </w:tabs>
        <w:autoSpaceDE w:val="0"/>
        <w:autoSpaceDN w:val="0"/>
        <w:adjustRightInd w:val="0"/>
        <w:spacing w:after="0" w:line="240" w:lineRule="auto"/>
        <w:jc w:val="both"/>
        <w:rPr>
          <w:rFonts w:ascii="ArialMT" w:eastAsia="Taz-Bold" w:hAnsi="ArialMT" w:cs="ArialMT"/>
          <w:bCs/>
          <w:i/>
          <w:iCs/>
          <w:color w:val="000000"/>
          <w:u w:val="single"/>
        </w:rPr>
      </w:pPr>
      <w:r w:rsidRPr="00DC0945">
        <w:rPr>
          <w:rFonts w:ascii="ArialMT" w:eastAsia="Taz-Bold" w:hAnsi="ArialMT" w:cs="ArialMT"/>
          <w:bCs/>
          <w:i/>
          <w:iCs/>
          <w:color w:val="000000"/>
          <w:u w:val="single"/>
        </w:rPr>
        <w:t>Cartes et plans</w:t>
      </w:r>
    </w:p>
    <w:p w:rsidR="00DC0945" w:rsidRPr="00EC38B2" w:rsidRDefault="00DC0945" w:rsidP="00DC0945">
      <w:pPr>
        <w:autoSpaceDE w:val="0"/>
        <w:autoSpaceDN w:val="0"/>
        <w:adjustRightInd w:val="0"/>
        <w:spacing w:after="0" w:line="240" w:lineRule="auto"/>
        <w:jc w:val="both"/>
        <w:rPr>
          <w:rFonts w:eastAsia="Taz-Bold" w:cstheme="minorHAnsi"/>
          <w:color w:val="000000"/>
        </w:rPr>
      </w:pPr>
    </w:p>
    <w:p w:rsidR="00DC0945" w:rsidRPr="00EC38B2" w:rsidRDefault="005B4D4C" w:rsidP="00DC0945">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 xml:space="preserve">Comme précisé précédemment, les données géographiques mobilisées pour l’étude seront accessibles à partir de l’outil SIG. Il sera donc possible d’éditer </w:t>
      </w:r>
      <w:r w:rsidRPr="00EC38B2">
        <w:rPr>
          <w:rFonts w:eastAsia="Taz-Bold" w:cstheme="minorHAnsi"/>
          <w:bCs/>
          <w:color w:val="000000"/>
        </w:rPr>
        <w:t>à la demande</w:t>
      </w:r>
      <w:r w:rsidRPr="00EC38B2">
        <w:rPr>
          <w:rFonts w:eastAsia="Taz-Bold" w:cstheme="minorHAnsi"/>
          <w:color w:val="000000"/>
        </w:rPr>
        <w:t xml:space="preserve"> des documents, cartographiques ou non, par traitement de ces données.</w:t>
      </w:r>
    </w:p>
    <w:p w:rsidR="002F4967" w:rsidRPr="004D5994" w:rsidRDefault="002F4967" w:rsidP="000163C5">
      <w:pPr>
        <w:autoSpaceDE w:val="0"/>
        <w:autoSpaceDN w:val="0"/>
        <w:adjustRightInd w:val="0"/>
        <w:spacing w:after="0" w:line="240" w:lineRule="auto"/>
        <w:jc w:val="both"/>
        <w:rPr>
          <w:rFonts w:ascii="ArialMT" w:eastAsia="Taz-Bold" w:hAnsi="ArialMT" w:cs="ArialMT"/>
        </w:rPr>
      </w:pPr>
    </w:p>
    <w:p w:rsidR="000163C5" w:rsidRDefault="000163C5" w:rsidP="002F4967">
      <w:pPr>
        <w:pStyle w:val="Titre1"/>
      </w:pPr>
      <w:bookmarkStart w:id="34" w:name="_Toc361755601"/>
      <w:r>
        <w:t>Modalités de réalisation</w:t>
      </w:r>
      <w:bookmarkEnd w:id="34"/>
    </w:p>
    <w:p w:rsidR="00233DE3" w:rsidRPr="00EC38B2" w:rsidRDefault="00233DE3" w:rsidP="000163C5">
      <w:pPr>
        <w:autoSpaceDE w:val="0"/>
        <w:autoSpaceDN w:val="0"/>
        <w:adjustRightInd w:val="0"/>
        <w:spacing w:after="0" w:line="240" w:lineRule="auto"/>
        <w:jc w:val="both"/>
        <w:rPr>
          <w:rFonts w:eastAsia="Times New Roman" w:cs="Times New Roman"/>
          <w:szCs w:val="20"/>
          <w:lang w:eastAsia="fr-FR"/>
        </w:rPr>
      </w:pPr>
    </w:p>
    <w:p w:rsidR="004A7E50" w:rsidRPr="00EC38B2" w:rsidRDefault="00E869AB" w:rsidP="004A7E50">
      <w:pPr>
        <w:widowControl w:val="0"/>
        <w:autoSpaceDE w:val="0"/>
        <w:autoSpaceDN w:val="0"/>
        <w:adjustRightInd w:val="0"/>
        <w:jc w:val="both"/>
        <w:rPr>
          <w:rFonts w:eastAsia="Times New Roman" w:cs="Times New Roman"/>
          <w:szCs w:val="20"/>
          <w:lang w:eastAsia="fr-FR"/>
        </w:rPr>
      </w:pPr>
      <w:r>
        <w:rPr>
          <w:rFonts w:eastAsia="Times New Roman" w:cs="Times New Roman"/>
          <w:szCs w:val="20"/>
          <w:lang w:eastAsia="fr-FR"/>
        </w:rPr>
        <w:t xml:space="preserve">Afin de mener </w:t>
      </w:r>
      <w:r w:rsidRPr="00EC38B2">
        <w:rPr>
          <w:rFonts w:eastAsia="Times New Roman" w:cs="Times New Roman"/>
          <w:szCs w:val="20"/>
          <w:lang w:eastAsia="fr-FR"/>
        </w:rPr>
        <w:t>sa mission</w:t>
      </w:r>
      <w:r w:rsidRPr="00E869AB">
        <w:rPr>
          <w:rFonts w:eastAsia="Times New Roman" w:cs="Times New Roman"/>
          <w:szCs w:val="20"/>
          <w:lang w:eastAsia="fr-FR"/>
        </w:rPr>
        <w:t xml:space="preserve"> </w:t>
      </w:r>
      <w:r>
        <w:rPr>
          <w:rFonts w:eastAsia="Times New Roman" w:cs="Times New Roman"/>
          <w:szCs w:val="20"/>
          <w:lang w:eastAsia="fr-FR"/>
        </w:rPr>
        <w:t>à bien, l</w:t>
      </w:r>
      <w:r w:rsidR="004A7E50" w:rsidRPr="00EC38B2">
        <w:rPr>
          <w:rFonts w:eastAsia="Times New Roman" w:cs="Times New Roman"/>
          <w:szCs w:val="20"/>
          <w:lang w:eastAsia="fr-FR"/>
        </w:rPr>
        <w:t xml:space="preserve">e </w:t>
      </w:r>
      <w:r w:rsidR="001239A3" w:rsidRPr="00EC38B2">
        <w:rPr>
          <w:rFonts w:eastAsia="Times New Roman" w:cs="Times New Roman"/>
          <w:szCs w:val="20"/>
          <w:lang w:eastAsia="fr-FR"/>
        </w:rPr>
        <w:t>prestataire</w:t>
      </w:r>
      <w:r w:rsidR="004A7E50" w:rsidRPr="00EC38B2">
        <w:rPr>
          <w:rFonts w:eastAsia="Times New Roman" w:cs="Times New Roman"/>
          <w:szCs w:val="20"/>
          <w:lang w:eastAsia="fr-FR"/>
        </w:rPr>
        <w:t xml:space="preserve"> est réputé disposer</w:t>
      </w:r>
      <w:r>
        <w:rPr>
          <w:rFonts w:eastAsia="Times New Roman" w:cs="Times New Roman"/>
          <w:szCs w:val="20"/>
          <w:lang w:eastAsia="fr-FR"/>
        </w:rPr>
        <w:t xml:space="preserve"> </w:t>
      </w:r>
      <w:r w:rsidR="004A7E50" w:rsidRPr="00EC38B2">
        <w:rPr>
          <w:rFonts w:eastAsia="Times New Roman" w:cs="Times New Roman"/>
          <w:szCs w:val="20"/>
          <w:lang w:eastAsia="fr-FR"/>
        </w:rPr>
        <w:t xml:space="preserve">de l'ensemble des ressources matérielles nécessaires </w:t>
      </w:r>
      <w:r w:rsidR="007A5491">
        <w:rPr>
          <w:rFonts w:eastAsia="Times New Roman" w:cs="Times New Roman"/>
          <w:szCs w:val="20"/>
          <w:lang w:eastAsia="fr-FR"/>
        </w:rPr>
        <w:t>à</w:t>
      </w:r>
      <w:r w:rsidR="004A7E50" w:rsidRPr="00EC38B2">
        <w:rPr>
          <w:rFonts w:eastAsia="Times New Roman" w:cs="Times New Roman"/>
          <w:szCs w:val="20"/>
          <w:lang w:eastAsia="fr-FR"/>
        </w:rPr>
        <w:t xml:space="preserve"> l'exécution des prestations précisées au présent cahier des </w:t>
      </w:r>
      <w:r w:rsidR="001239A3" w:rsidRPr="00EC38B2">
        <w:rPr>
          <w:rFonts w:eastAsia="Times New Roman" w:cs="Times New Roman"/>
          <w:szCs w:val="20"/>
          <w:lang w:eastAsia="fr-FR"/>
        </w:rPr>
        <w:t>c</w:t>
      </w:r>
      <w:r w:rsidR="004A7E50" w:rsidRPr="00EC38B2">
        <w:rPr>
          <w:rFonts w:eastAsia="Times New Roman" w:cs="Times New Roman"/>
          <w:szCs w:val="20"/>
          <w:lang w:eastAsia="fr-FR"/>
        </w:rPr>
        <w:t>lauses techniques.</w:t>
      </w:r>
    </w:p>
    <w:p w:rsidR="004A7E50" w:rsidRPr="00EC38B2" w:rsidRDefault="004A7E50" w:rsidP="004A7E50">
      <w:pPr>
        <w:widowControl w:val="0"/>
        <w:autoSpaceDE w:val="0"/>
        <w:autoSpaceDN w:val="0"/>
        <w:adjustRightInd w:val="0"/>
        <w:jc w:val="both"/>
        <w:rPr>
          <w:rFonts w:eastAsia="Times New Roman" w:cs="Times New Roman"/>
          <w:szCs w:val="20"/>
          <w:lang w:eastAsia="fr-FR"/>
        </w:rPr>
      </w:pPr>
      <w:r w:rsidRPr="00EC38B2">
        <w:rPr>
          <w:rFonts w:eastAsia="Times New Roman" w:cs="Times New Roman"/>
          <w:szCs w:val="20"/>
          <w:lang w:eastAsia="fr-FR"/>
        </w:rPr>
        <w:t xml:space="preserve">Le </w:t>
      </w:r>
      <w:r w:rsidR="000E5494">
        <w:rPr>
          <w:rFonts w:eastAsia="Times New Roman" w:cs="Times New Roman"/>
          <w:szCs w:val="20"/>
          <w:lang w:eastAsia="fr-FR"/>
        </w:rPr>
        <w:t xml:space="preserve">bureau d’études </w:t>
      </w:r>
      <w:r w:rsidRPr="00EC38B2">
        <w:rPr>
          <w:rFonts w:eastAsia="Times New Roman" w:cs="Times New Roman"/>
          <w:szCs w:val="20"/>
          <w:lang w:eastAsia="fr-FR"/>
        </w:rPr>
        <w:t>s'engage à prendre toutes les mesures d'hygiène et de sécurité nécessaires aux interventions de ses agents</w:t>
      </w:r>
      <w:r w:rsidR="00BD6E65">
        <w:rPr>
          <w:rFonts w:eastAsia="Times New Roman" w:cs="Times New Roman"/>
          <w:szCs w:val="20"/>
          <w:lang w:eastAsia="fr-FR"/>
        </w:rPr>
        <w:t xml:space="preserve"> </w:t>
      </w:r>
      <w:r w:rsidR="00BD6E65" w:rsidRPr="00EC38B2">
        <w:rPr>
          <w:rFonts w:eastAsia="Times New Roman" w:cs="Times New Roman"/>
          <w:szCs w:val="20"/>
          <w:lang w:eastAsia="fr-FR"/>
        </w:rPr>
        <w:t>sur le terrain</w:t>
      </w:r>
      <w:r w:rsidRPr="00EC38B2">
        <w:rPr>
          <w:rFonts w:eastAsia="Times New Roman" w:cs="Times New Roman"/>
          <w:szCs w:val="20"/>
          <w:lang w:eastAsia="fr-FR"/>
        </w:rPr>
        <w:t>. Il est responsable de la mise en œuvre des</w:t>
      </w:r>
      <w:r w:rsidR="00BD6E65">
        <w:rPr>
          <w:rFonts w:eastAsia="Times New Roman" w:cs="Times New Roman"/>
          <w:szCs w:val="20"/>
          <w:lang w:eastAsia="fr-FR"/>
        </w:rPr>
        <w:t xml:space="preserve">dites </w:t>
      </w:r>
      <w:r w:rsidRPr="00EC38B2">
        <w:rPr>
          <w:rFonts w:eastAsia="Times New Roman" w:cs="Times New Roman"/>
          <w:szCs w:val="20"/>
          <w:lang w:eastAsia="fr-FR"/>
        </w:rPr>
        <w:t xml:space="preserve">mesures </w:t>
      </w:r>
      <w:r w:rsidR="00BD6E65">
        <w:rPr>
          <w:rFonts w:eastAsia="Times New Roman" w:cs="Times New Roman"/>
          <w:szCs w:val="20"/>
          <w:lang w:eastAsia="fr-FR"/>
        </w:rPr>
        <w:t xml:space="preserve">en regard de </w:t>
      </w:r>
      <w:r w:rsidRPr="00EC38B2">
        <w:rPr>
          <w:rFonts w:eastAsia="Times New Roman" w:cs="Times New Roman"/>
          <w:szCs w:val="20"/>
          <w:lang w:eastAsia="fr-FR"/>
        </w:rPr>
        <w:t>la réglementation en vigueur.</w:t>
      </w:r>
    </w:p>
    <w:p w:rsidR="004A7E50" w:rsidRDefault="00F05D34" w:rsidP="004A7E50">
      <w:pPr>
        <w:widowControl w:val="0"/>
        <w:autoSpaceDE w:val="0"/>
        <w:autoSpaceDN w:val="0"/>
        <w:adjustRightInd w:val="0"/>
        <w:jc w:val="both"/>
        <w:rPr>
          <w:rFonts w:cs="Arial"/>
        </w:rPr>
      </w:pPr>
      <w:r>
        <w:rPr>
          <w:rFonts w:cs="Arial"/>
        </w:rPr>
        <w:t xml:space="preserve">Enfin, il </w:t>
      </w:r>
      <w:r w:rsidR="004A7E50" w:rsidRPr="00EC38B2">
        <w:rPr>
          <w:rFonts w:cs="Arial"/>
        </w:rPr>
        <w:t>est réputé s’être rendu compte, sur les lieux avant la remise des offres, de toutes les sujétions nécessaires à la mission qui lui est confiée.</w:t>
      </w:r>
    </w:p>
    <w:p w:rsidR="002B4EF7" w:rsidRDefault="002B4EF7" w:rsidP="004A7E50">
      <w:pPr>
        <w:widowControl w:val="0"/>
        <w:autoSpaceDE w:val="0"/>
        <w:autoSpaceDN w:val="0"/>
        <w:adjustRightInd w:val="0"/>
        <w:jc w:val="both"/>
        <w:rPr>
          <w:rFonts w:cs="Arial"/>
          <w:i/>
          <w:color w:val="C0504D" w:themeColor="accent2"/>
        </w:rPr>
      </w:pPr>
      <w:r>
        <w:rPr>
          <w:rFonts w:cs="Arial"/>
          <w:i/>
          <w:color w:val="C0504D" w:themeColor="accent2"/>
        </w:rPr>
        <w:t>Dans le cadre d’une étude comprenant la prélocalisation et l’inventaire, u</w:t>
      </w:r>
      <w:r w:rsidRPr="000D20C1">
        <w:rPr>
          <w:rFonts w:cs="Arial"/>
          <w:i/>
          <w:color w:val="C0504D" w:themeColor="accent2"/>
        </w:rPr>
        <w:t xml:space="preserve">n ordre de mission </w:t>
      </w:r>
      <w:r>
        <w:rPr>
          <w:rFonts w:cs="Arial"/>
          <w:i/>
          <w:color w:val="C0504D" w:themeColor="accent2"/>
        </w:rPr>
        <w:t xml:space="preserve">annoncera le lancement de la phase suivante. </w:t>
      </w:r>
    </w:p>
    <w:p w:rsidR="008515D7" w:rsidRDefault="008515D7" w:rsidP="000D20C1">
      <w:pPr>
        <w:widowControl w:val="0"/>
        <w:shd w:val="clear" w:color="auto" w:fill="DBE5F1" w:themeFill="accent1" w:themeFillTint="33"/>
        <w:autoSpaceDE w:val="0"/>
        <w:autoSpaceDN w:val="0"/>
        <w:adjustRightInd w:val="0"/>
        <w:jc w:val="both"/>
        <w:rPr>
          <w:rFonts w:cs="Arial"/>
        </w:rPr>
      </w:pPr>
      <w:r w:rsidRPr="000D20C1">
        <w:rPr>
          <w:rFonts w:cs="Arial"/>
        </w:rPr>
        <w:t xml:space="preserve">Si les délais de validation et / ou les conditions climatiques l’exigent, des </w:t>
      </w:r>
      <w:r w:rsidRPr="008515D7">
        <w:rPr>
          <w:rFonts w:cs="Arial"/>
        </w:rPr>
        <w:t>ord</w:t>
      </w:r>
      <w:r w:rsidRPr="00944B83">
        <w:rPr>
          <w:rFonts w:cs="Arial"/>
        </w:rPr>
        <w:t>res</w:t>
      </w:r>
      <w:r w:rsidRPr="000D20C1">
        <w:rPr>
          <w:rFonts w:cs="Arial"/>
        </w:rPr>
        <w:t xml:space="preserve"> de service de suspension et de reprise seront émis.</w:t>
      </w:r>
    </w:p>
    <w:p w:rsidR="00944B83" w:rsidRPr="000D20C1" w:rsidRDefault="00944B83" w:rsidP="00944B83">
      <w:pPr>
        <w:widowControl w:val="0"/>
        <w:autoSpaceDE w:val="0"/>
        <w:autoSpaceDN w:val="0"/>
        <w:adjustRightInd w:val="0"/>
        <w:jc w:val="both"/>
        <w:rPr>
          <w:rFonts w:cs="Arial"/>
          <w:i/>
          <w:color w:val="C0504D" w:themeColor="accent2"/>
        </w:rPr>
      </w:pPr>
      <w:r w:rsidRPr="000D20C1">
        <w:rPr>
          <w:rFonts w:cs="Arial"/>
          <w:i/>
          <w:color w:val="C0504D" w:themeColor="accent2"/>
        </w:rPr>
        <w:t>Spécifier un délai pour l’étude inférieur au délai du marché afin bénéficier d’un intervalle de temps pour la vérification des données.</w:t>
      </w:r>
    </w:p>
    <w:p w:rsidR="00A24CF9" w:rsidRPr="00E37AB0" w:rsidRDefault="00A24CF9" w:rsidP="00A24CF9">
      <w:pPr>
        <w:pStyle w:val="Titre2"/>
      </w:pPr>
      <w:bookmarkStart w:id="35" w:name="_Toc361755602"/>
      <w:r w:rsidRPr="002F4967">
        <w:t xml:space="preserve">Concertation, </w:t>
      </w:r>
      <w:r w:rsidRPr="00E37AB0">
        <w:t>sensibilisation et validation</w:t>
      </w:r>
      <w:bookmarkEnd w:id="35"/>
    </w:p>
    <w:p w:rsidR="00A24CF9" w:rsidRPr="00E37AB0" w:rsidRDefault="00A24CF9" w:rsidP="00A24CF9">
      <w:pPr>
        <w:pStyle w:val="Titre3"/>
      </w:pPr>
      <w:bookmarkStart w:id="36" w:name="_Toc361755603"/>
      <w:r w:rsidRPr="00E37AB0">
        <w:t>Comité technique</w:t>
      </w:r>
      <w:bookmarkEnd w:id="36"/>
    </w:p>
    <w:p w:rsidR="00A24CF9" w:rsidRPr="00E37AB0" w:rsidRDefault="00A24CF9" w:rsidP="00A24CF9">
      <w:pPr>
        <w:autoSpaceDE w:val="0"/>
        <w:autoSpaceDN w:val="0"/>
        <w:adjustRightInd w:val="0"/>
        <w:spacing w:after="0" w:line="240" w:lineRule="auto"/>
        <w:jc w:val="both"/>
        <w:rPr>
          <w:rFonts w:eastAsia="Taz-Bold" w:cs="ArialMT"/>
          <w:color w:val="000000"/>
        </w:rPr>
      </w:pPr>
      <w:r w:rsidRPr="00E37AB0">
        <w:rPr>
          <w:rFonts w:eastAsia="Taz-Bold" w:cs="ArialMT"/>
          <w:color w:val="000000"/>
        </w:rPr>
        <w:t>Un comité technique créé dès l’émergence de l’étude assurera le suivi de la réalisation de l’étude. Les membres de ce comité sont présentés en annexe X.</w:t>
      </w:r>
    </w:p>
    <w:p w:rsidR="00A24CF9" w:rsidRPr="00E37AB0" w:rsidRDefault="00A24CF9" w:rsidP="00A24CF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Tahoma"/>
          <w:i/>
          <w:sz w:val="20"/>
          <w:szCs w:val="20"/>
        </w:rPr>
      </w:pPr>
      <w:r w:rsidRPr="00E37AB0">
        <w:rPr>
          <w:rFonts w:eastAsia="Taz-Bold" w:cs="ArialMT"/>
          <w:i/>
          <w:color w:val="000000"/>
        </w:rPr>
        <w:t xml:space="preserve">Ce comité sera défini dans le respect des préconisations présentées par la fiche </w:t>
      </w:r>
      <w:r w:rsidR="00742E50">
        <w:rPr>
          <w:rFonts w:eastAsia="Taz-Bold" w:cs="ArialMT"/>
          <w:i/>
          <w:color w:val="000000"/>
        </w:rPr>
        <w:t xml:space="preserve">Communiquer 4 </w:t>
      </w:r>
      <w:r w:rsidRPr="00E37AB0">
        <w:rPr>
          <w:rFonts w:eastAsia="Taz-Bold" w:cs="ArialMT"/>
          <w:i/>
          <w:color w:val="000000"/>
        </w:rPr>
        <w:t xml:space="preserve"> de la boite à outils « zones humides ».</w:t>
      </w:r>
    </w:p>
    <w:p w:rsidR="00A24CF9" w:rsidRPr="00E37AB0" w:rsidRDefault="00A24CF9" w:rsidP="00A24CF9">
      <w:pPr>
        <w:pStyle w:val="Titre3"/>
      </w:pPr>
      <w:bookmarkStart w:id="37" w:name="_Toc361755604"/>
      <w:r w:rsidRPr="00E37AB0">
        <w:t>Sensibilisation</w:t>
      </w:r>
      <w:bookmarkEnd w:id="37"/>
    </w:p>
    <w:p w:rsidR="00A24CF9" w:rsidRPr="00EC38B2" w:rsidRDefault="00A24CF9" w:rsidP="00A24CF9">
      <w:pPr>
        <w:autoSpaceDE w:val="0"/>
        <w:autoSpaceDN w:val="0"/>
        <w:adjustRightInd w:val="0"/>
        <w:spacing w:after="0" w:line="240" w:lineRule="auto"/>
        <w:jc w:val="both"/>
        <w:rPr>
          <w:rFonts w:eastAsia="Taz-Bold" w:cs="ArialMT"/>
        </w:rPr>
      </w:pPr>
      <w:r w:rsidRPr="00E37AB0">
        <w:rPr>
          <w:rFonts w:eastAsia="Taz-Bold" w:cs="ArialMT"/>
        </w:rPr>
        <w:t>Préalablement au lancement de l’étude, le maître d‘ouvrage a réalisé une sensibilisation sur le secteur d’étude principal.</w:t>
      </w:r>
      <w:r w:rsidRPr="00EC38B2">
        <w:rPr>
          <w:rFonts w:eastAsia="Taz-Bold" w:cs="ArialMT"/>
        </w:rPr>
        <w:t xml:space="preserve"> </w:t>
      </w:r>
    </w:p>
    <w:p w:rsidR="00A24CF9" w:rsidRDefault="00A24CF9" w:rsidP="00A24CF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shd w:val="clear" w:color="auto" w:fill="D9D9D9" w:themeFill="background1" w:themeFillShade="D9"/>
        </w:rPr>
      </w:pPr>
      <w:r w:rsidRPr="00EC38B2">
        <w:rPr>
          <w:rFonts w:eastAsia="Taz-Bold" w:cs="ArialMT"/>
          <w:i/>
          <w:shd w:val="clear" w:color="auto" w:fill="D9D9D9" w:themeFill="background1" w:themeFillShade="D9"/>
        </w:rPr>
        <w:t>Afin de faciliter le travail du bureau d’études sur le terrain, le maître d’ouvrage doit préciser quel moyen il a utilisé ou il utilisera : courrier aux communes concernées, bulletins communaux, articles de presse, site Internet, présentation publique, etc.</w:t>
      </w:r>
    </w:p>
    <w:p w:rsidR="00F63790" w:rsidRPr="00EC38B2" w:rsidRDefault="00F63790" w:rsidP="00A24CF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shd w:val="clear" w:color="auto" w:fill="D9D9D9" w:themeFill="background1" w:themeFillShade="D9"/>
        </w:rPr>
      </w:pPr>
      <w:r>
        <w:rPr>
          <w:rFonts w:eastAsia="Taz-Bold" w:cs="ArialMT"/>
          <w:i/>
          <w:shd w:val="clear" w:color="auto" w:fill="D9D9D9" w:themeFill="background1" w:themeFillShade="D9"/>
        </w:rPr>
        <w:t xml:space="preserve">La fiche </w:t>
      </w:r>
      <w:r w:rsidR="00742E50">
        <w:rPr>
          <w:rFonts w:eastAsia="Taz-Bold" w:cs="ArialMT"/>
          <w:i/>
          <w:shd w:val="clear" w:color="auto" w:fill="D9D9D9" w:themeFill="background1" w:themeFillShade="D9"/>
        </w:rPr>
        <w:t>Communiquer 2</w:t>
      </w:r>
      <w:r>
        <w:rPr>
          <w:rFonts w:eastAsia="Taz-Bold" w:cs="ArialMT"/>
          <w:i/>
          <w:shd w:val="clear" w:color="auto" w:fill="D9D9D9" w:themeFill="background1" w:themeFillShade="D9"/>
        </w:rPr>
        <w:t xml:space="preserve"> de la boîte à outils "zones humides"</w:t>
      </w:r>
      <w:r w:rsidR="00D76999">
        <w:rPr>
          <w:rFonts w:eastAsia="Taz-Bold" w:cs="ArialMT"/>
          <w:i/>
          <w:shd w:val="clear" w:color="auto" w:fill="D9D9D9" w:themeFill="background1" w:themeFillShade="D9"/>
        </w:rPr>
        <w:t xml:space="preserve"> </w:t>
      </w:r>
      <w:r w:rsidR="008708FF">
        <w:rPr>
          <w:rFonts w:eastAsia="Taz-Bold" w:cs="ArialMT"/>
          <w:i/>
          <w:shd w:val="clear" w:color="auto" w:fill="D9D9D9" w:themeFill="background1" w:themeFillShade="D9"/>
        </w:rPr>
        <w:t>(« information et sensibilisation »)</w:t>
      </w:r>
      <w:r>
        <w:rPr>
          <w:rFonts w:eastAsia="Taz-Bold" w:cs="ArialMT"/>
          <w:i/>
          <w:shd w:val="clear" w:color="auto" w:fill="D9D9D9" w:themeFill="background1" w:themeFillShade="D9"/>
        </w:rPr>
        <w:t xml:space="preserve"> pourra </w:t>
      </w:r>
      <w:r w:rsidR="008708FF">
        <w:rPr>
          <w:rFonts w:eastAsia="Taz-Bold" w:cs="ArialMT"/>
          <w:i/>
          <w:shd w:val="clear" w:color="auto" w:fill="D9D9D9" w:themeFill="background1" w:themeFillShade="D9"/>
        </w:rPr>
        <w:t>l’aider</w:t>
      </w:r>
      <w:r w:rsidR="0065495A">
        <w:rPr>
          <w:rFonts w:eastAsia="Taz-Bold" w:cs="ArialMT"/>
          <w:i/>
          <w:shd w:val="clear" w:color="auto" w:fill="D9D9D9" w:themeFill="background1" w:themeFillShade="D9"/>
        </w:rPr>
        <w:t xml:space="preserve"> dans cette tâche</w:t>
      </w:r>
      <w:r>
        <w:rPr>
          <w:rFonts w:eastAsia="Taz-Bold" w:cs="ArialMT"/>
          <w:i/>
          <w:shd w:val="clear" w:color="auto" w:fill="D9D9D9" w:themeFill="background1" w:themeFillShade="D9"/>
        </w:rPr>
        <w:t>.</w:t>
      </w:r>
    </w:p>
    <w:p w:rsidR="00A24CF9" w:rsidRPr="00EC38B2" w:rsidRDefault="00A24CF9" w:rsidP="00A24CF9">
      <w:pPr>
        <w:autoSpaceDE w:val="0"/>
        <w:autoSpaceDN w:val="0"/>
        <w:adjustRightInd w:val="0"/>
        <w:spacing w:after="0" w:line="240" w:lineRule="auto"/>
        <w:jc w:val="both"/>
        <w:rPr>
          <w:rFonts w:eastAsia="Taz-Bold" w:cs="ArialMT"/>
        </w:rPr>
      </w:pPr>
    </w:p>
    <w:p w:rsidR="00A24CF9" w:rsidRDefault="00A24CF9" w:rsidP="00A24CF9">
      <w:pPr>
        <w:autoSpaceDE w:val="0"/>
        <w:autoSpaceDN w:val="0"/>
        <w:adjustRightInd w:val="0"/>
        <w:spacing w:after="0" w:line="240" w:lineRule="auto"/>
        <w:jc w:val="both"/>
        <w:rPr>
          <w:rFonts w:eastAsia="Taz-Bold" w:cs="ArialMT"/>
        </w:rPr>
      </w:pPr>
      <w:r w:rsidRPr="00EC38B2">
        <w:rPr>
          <w:rFonts w:eastAsia="Taz-Bold" w:cs="ArialMT"/>
        </w:rPr>
        <w:lastRenderedPageBreak/>
        <w:t xml:space="preserve">Le prestataire </w:t>
      </w:r>
      <w:r w:rsidR="0065495A">
        <w:rPr>
          <w:rFonts w:eastAsia="Taz-Bold" w:cs="ArialMT"/>
        </w:rPr>
        <w:t>fera</w:t>
      </w:r>
      <w:r w:rsidRPr="00EC38B2">
        <w:rPr>
          <w:rFonts w:eastAsia="Taz-Bold" w:cs="ArialMT"/>
        </w:rPr>
        <w:t xml:space="preserve"> appel au savoir local par la méthode qu’il souhaitera et qui s’avèrera la plus efficiente. Il présentera la méthodologie </w:t>
      </w:r>
      <w:r w:rsidR="00F63790">
        <w:rPr>
          <w:rFonts w:eastAsia="Taz-Bold" w:cs="ArialMT"/>
        </w:rPr>
        <w:t xml:space="preserve">qu’il emploiera </w:t>
      </w:r>
      <w:r w:rsidRPr="00EC38B2">
        <w:rPr>
          <w:rFonts w:eastAsia="Taz-Bold" w:cs="ArialMT"/>
        </w:rPr>
        <w:t>d</w:t>
      </w:r>
      <w:r w:rsidR="003A5E78">
        <w:rPr>
          <w:rFonts w:eastAsia="Taz-Bold" w:cs="ArialMT"/>
        </w:rPr>
        <w:t>ans la note de présentation de s</w:t>
      </w:r>
      <w:r w:rsidRPr="00EC38B2">
        <w:rPr>
          <w:rFonts w:eastAsia="Taz-Bold" w:cs="ArialMT"/>
        </w:rPr>
        <w:t xml:space="preserve">a réponse à </w:t>
      </w:r>
      <w:r w:rsidR="00F63790">
        <w:rPr>
          <w:rFonts w:eastAsia="Taz-Bold" w:cs="ArialMT"/>
        </w:rPr>
        <w:t>l’appel d’</w:t>
      </w:r>
      <w:r w:rsidRPr="00EC38B2">
        <w:rPr>
          <w:rFonts w:eastAsia="Taz-Bold" w:cs="ArialMT"/>
        </w:rPr>
        <w:t>offre</w:t>
      </w:r>
      <w:r w:rsidR="00F63790">
        <w:rPr>
          <w:rFonts w:eastAsia="Taz-Bold" w:cs="ArialMT"/>
        </w:rPr>
        <w:t>s</w:t>
      </w:r>
      <w:r w:rsidRPr="00EC38B2">
        <w:rPr>
          <w:rFonts w:eastAsia="Taz-Bold" w:cs="ArialMT"/>
        </w:rPr>
        <w:t>. Elle pourra être ajustée avec le comité technique lors de la réunion de démarrage de l’étude.</w:t>
      </w:r>
    </w:p>
    <w:p w:rsidR="00F63790" w:rsidRPr="00F63790" w:rsidRDefault="00F63790" w:rsidP="00F637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rPr>
      </w:pPr>
      <w:r w:rsidRPr="00F63790">
        <w:rPr>
          <w:rFonts w:eastAsia="Taz-Bold" w:cs="ArialMT"/>
          <w:i/>
        </w:rPr>
        <w:t xml:space="preserve">La fiche </w:t>
      </w:r>
      <w:r w:rsidR="00742E50">
        <w:rPr>
          <w:rFonts w:eastAsia="Taz-Bold" w:cs="ArialMT"/>
          <w:i/>
        </w:rPr>
        <w:t>Communiquer 3</w:t>
      </w:r>
      <w:r w:rsidRPr="00F63790">
        <w:rPr>
          <w:rFonts w:eastAsia="Taz-Bold" w:cs="ArialMT"/>
          <w:i/>
        </w:rPr>
        <w:t xml:space="preserve"> de la boîte à outils "zones humides"</w:t>
      </w:r>
      <w:r w:rsidR="008708FF">
        <w:rPr>
          <w:rFonts w:eastAsia="Taz-Bold" w:cs="ArialMT"/>
          <w:i/>
        </w:rPr>
        <w:t xml:space="preserve"> (« consultation des acteurs du territoire</w:t>
      </w:r>
      <w:r w:rsidR="007B2D47">
        <w:rPr>
          <w:rFonts w:eastAsia="Taz-Bold" w:cs="ArialMT"/>
          <w:i/>
        </w:rPr>
        <w:t> »</w:t>
      </w:r>
      <w:r w:rsidR="008708FF">
        <w:rPr>
          <w:rFonts w:eastAsia="Taz-Bold" w:cs="ArialMT"/>
          <w:i/>
        </w:rPr>
        <w:t>)</w:t>
      </w:r>
      <w:r w:rsidRPr="00F63790">
        <w:rPr>
          <w:rFonts w:eastAsia="Taz-Bold" w:cs="ArialMT"/>
          <w:i/>
        </w:rPr>
        <w:t xml:space="preserve"> pourra aider le pouvoir adjudicateur sur les moyens qui peuvent être mis en œuvre.</w:t>
      </w:r>
    </w:p>
    <w:p w:rsidR="00A24CF9" w:rsidRPr="004D5994" w:rsidRDefault="00A24CF9" w:rsidP="00A24CF9">
      <w:pPr>
        <w:pStyle w:val="Titre3"/>
      </w:pPr>
      <w:bookmarkStart w:id="38" w:name="_Toc361755605"/>
      <w:r w:rsidRPr="004D5994">
        <w:t>Validation</w:t>
      </w:r>
      <w:bookmarkEnd w:id="38"/>
    </w:p>
    <w:p w:rsidR="00A24CF9" w:rsidRPr="00EC38B2" w:rsidRDefault="003A5E78" w:rsidP="00A24CF9">
      <w:pPr>
        <w:autoSpaceDE w:val="0"/>
        <w:autoSpaceDN w:val="0"/>
        <w:adjustRightInd w:val="0"/>
        <w:spacing w:after="0" w:line="240" w:lineRule="auto"/>
        <w:jc w:val="both"/>
        <w:rPr>
          <w:rFonts w:eastAsia="Taz-Bold" w:cs="ArialMT"/>
        </w:rPr>
      </w:pPr>
      <w:r>
        <w:rPr>
          <w:rFonts w:eastAsia="Taz-Bold" w:cs="ArialMT"/>
        </w:rPr>
        <w:t>L</w:t>
      </w:r>
      <w:r w:rsidR="00A24CF9" w:rsidRPr="00EC38B2">
        <w:rPr>
          <w:rFonts w:eastAsia="Taz-Bold" w:cs="ArialMT"/>
        </w:rPr>
        <w:t>’inventaire nécessite la validation du comité technique.</w:t>
      </w:r>
      <w:r>
        <w:rPr>
          <w:rFonts w:eastAsia="Taz-Bold" w:cs="ArialMT"/>
        </w:rPr>
        <w:t xml:space="preserve"> Il es</w:t>
      </w:r>
      <w:r w:rsidR="00A24CF9" w:rsidRPr="00EC38B2">
        <w:rPr>
          <w:rFonts w:eastAsia="Taz-Bold" w:cs="ArialMT"/>
        </w:rPr>
        <w:t>t ensuite approuvé par les élus concernés.</w:t>
      </w:r>
    </w:p>
    <w:p w:rsidR="00A24CF9" w:rsidRPr="00EC38B2" w:rsidRDefault="00A24CF9" w:rsidP="00A24CF9">
      <w:pPr>
        <w:pBdr>
          <w:top w:val="single" w:sz="4" w:space="2"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rPr>
      </w:pPr>
      <w:r w:rsidRPr="00EC38B2">
        <w:rPr>
          <w:rFonts w:eastAsia="Taz-Bold" w:cs="ArialMT"/>
          <w:i/>
        </w:rPr>
        <w:t>Ce paragraphe sera complété par les différents niveaux qui auront</w:t>
      </w:r>
      <w:r w:rsidR="003A5E78">
        <w:rPr>
          <w:rFonts w:eastAsia="Taz-Bold" w:cs="ArialMT"/>
          <w:i/>
        </w:rPr>
        <w:t xml:space="preserve"> été créé : conseil municipal, C</w:t>
      </w:r>
      <w:r w:rsidRPr="00EC38B2">
        <w:rPr>
          <w:rFonts w:eastAsia="Taz-Bold" w:cs="ArialMT"/>
          <w:i/>
        </w:rPr>
        <w:t xml:space="preserve">ommission </w:t>
      </w:r>
      <w:r w:rsidR="003A5E78">
        <w:rPr>
          <w:rFonts w:eastAsia="Taz-Bold" w:cs="ArialMT"/>
          <w:i/>
        </w:rPr>
        <w:t>L</w:t>
      </w:r>
      <w:r w:rsidRPr="00EC38B2">
        <w:rPr>
          <w:rFonts w:eastAsia="Taz-Bold" w:cs="ArialMT"/>
          <w:i/>
        </w:rPr>
        <w:t>ocale de l’</w:t>
      </w:r>
      <w:r w:rsidR="003A5E78">
        <w:rPr>
          <w:rFonts w:eastAsia="Taz-Bold" w:cs="ArialMT"/>
          <w:i/>
        </w:rPr>
        <w:t>E</w:t>
      </w:r>
      <w:r w:rsidRPr="00EC38B2">
        <w:rPr>
          <w:rFonts w:eastAsia="Taz-Bold" w:cs="ArialMT"/>
          <w:i/>
        </w:rPr>
        <w:t>au, etc.</w:t>
      </w:r>
    </w:p>
    <w:p w:rsidR="00A24CF9" w:rsidRPr="00C10436" w:rsidRDefault="00A24CF9" w:rsidP="00A24CF9">
      <w:pPr>
        <w:pBdr>
          <w:top w:val="single" w:sz="4" w:space="1" w:color="auto"/>
          <w:left w:val="single" w:sz="4" w:space="4" w:color="auto"/>
          <w:bottom w:val="single" w:sz="4" w:space="1" w:color="auto"/>
          <w:right w:val="single" w:sz="4" w:space="4" w:color="auto"/>
        </w:pBdr>
        <w:shd w:val="clear" w:color="auto" w:fill="DBE5F1" w:themeFill="accent1" w:themeFillTint="33"/>
        <w:jc w:val="both"/>
        <w:rPr>
          <w:i/>
        </w:rPr>
      </w:pPr>
      <w:r w:rsidRPr="00C20ABF">
        <w:rPr>
          <w:i/>
        </w:rPr>
        <w:t xml:space="preserve">En cas de contestation </w:t>
      </w:r>
      <w:r w:rsidRPr="000467E5">
        <w:rPr>
          <w:b/>
          <w:i/>
        </w:rPr>
        <w:t xml:space="preserve">persistante </w:t>
      </w:r>
      <w:r>
        <w:rPr>
          <w:i/>
        </w:rPr>
        <w:t>par un particulier ou un membre du comité technique</w:t>
      </w:r>
      <w:r w:rsidRPr="00C20ABF">
        <w:rPr>
          <w:i/>
        </w:rPr>
        <w:t xml:space="preserve"> des zones humides </w:t>
      </w:r>
      <w:r>
        <w:rPr>
          <w:i/>
        </w:rPr>
        <w:t xml:space="preserve">effectives cartographiées, une visite de terrain avec le bureau d’études et le maître d’ouvrage est nécessaire. Si le conflit perdure, le recours à l’INRA et au conservatoire botanique national pourra être envisagé. Une fois l’avis de ces entités rendus, le coût de leur prestation pourra </w:t>
      </w:r>
      <w:r w:rsidRPr="00C10436">
        <w:rPr>
          <w:i/>
        </w:rPr>
        <w:t>être imputé à la personne (morale ou physique) en tort.</w:t>
      </w:r>
    </w:p>
    <w:p w:rsidR="00416ACD" w:rsidRPr="00416ACD" w:rsidRDefault="00416ACD" w:rsidP="00A24CF9">
      <w:pPr>
        <w:pBdr>
          <w:top w:val="single" w:sz="4" w:space="1" w:color="auto"/>
          <w:left w:val="single" w:sz="4" w:space="4" w:color="auto"/>
          <w:bottom w:val="single" w:sz="4" w:space="1" w:color="auto"/>
          <w:right w:val="single" w:sz="4" w:space="4" w:color="auto"/>
        </w:pBdr>
        <w:shd w:val="clear" w:color="auto" w:fill="DBE5F1" w:themeFill="accent1" w:themeFillTint="33"/>
        <w:jc w:val="both"/>
        <w:rPr>
          <w:i/>
          <w:color w:val="C0504D" w:themeColor="accent2"/>
        </w:rPr>
      </w:pPr>
      <w:r w:rsidRPr="00C10436">
        <w:rPr>
          <w:i/>
          <w:color w:val="C0504D" w:themeColor="accent2"/>
        </w:rPr>
        <w:t xml:space="preserve">Certains SAGE ont recours à la consultation de la population locale avant validation. Après un dépôt en mairie de 2-3 semaines, les remarques sont prises en compte par le bureau d’études. Toutes les remarques doivent recevoir une réponse. Si le prestataire juge </w:t>
      </w:r>
      <w:r w:rsidR="00656E39">
        <w:rPr>
          <w:i/>
          <w:color w:val="C0504D" w:themeColor="accent2"/>
        </w:rPr>
        <w:t>qu’</w:t>
      </w:r>
      <w:r w:rsidRPr="00C10436">
        <w:rPr>
          <w:i/>
          <w:color w:val="C0504D" w:themeColor="accent2"/>
        </w:rPr>
        <w:t>un retour sur le terrain</w:t>
      </w:r>
      <w:r w:rsidR="00656E39">
        <w:rPr>
          <w:i/>
          <w:color w:val="C0504D" w:themeColor="accent2"/>
        </w:rPr>
        <w:t xml:space="preserve"> est utile</w:t>
      </w:r>
      <w:r w:rsidRPr="00C10436">
        <w:rPr>
          <w:i/>
          <w:color w:val="C0504D" w:themeColor="accent2"/>
        </w:rPr>
        <w:t>, la personne concernée par la remarque réalisée sera contactée pour une confrontation sur les lieux.</w:t>
      </w:r>
    </w:p>
    <w:p w:rsidR="00A24CF9" w:rsidRPr="00240FBB" w:rsidRDefault="00A24CF9" w:rsidP="00A24CF9">
      <w:pPr>
        <w:pStyle w:val="Titre3"/>
      </w:pPr>
      <w:bookmarkStart w:id="39" w:name="_Toc361755606"/>
      <w:r w:rsidRPr="00240FBB">
        <w:t>Réunion</w:t>
      </w:r>
      <w:r>
        <w:t>s</w:t>
      </w:r>
      <w:bookmarkEnd w:id="39"/>
    </w:p>
    <w:p w:rsidR="00A24CF9" w:rsidRPr="00EC38B2" w:rsidRDefault="00A24CF9" w:rsidP="00A24CF9">
      <w:pPr>
        <w:tabs>
          <w:tab w:val="num" w:pos="0"/>
        </w:tabs>
        <w:spacing w:after="0" w:line="240" w:lineRule="auto"/>
        <w:jc w:val="both"/>
        <w:rPr>
          <w:rFonts w:eastAsia="Times New Roman" w:cs="Times New Roman"/>
          <w:szCs w:val="20"/>
          <w:lang w:eastAsia="fr-FR"/>
        </w:rPr>
      </w:pPr>
      <w:r w:rsidRPr="00EC38B2">
        <w:rPr>
          <w:rFonts w:eastAsia="Times New Roman" w:cs="Times New Roman"/>
          <w:szCs w:val="20"/>
          <w:lang w:eastAsia="fr-FR"/>
        </w:rPr>
        <w:t>Les réunions seront programmées à la demande du maître d’ouvrage. Le prestataire se chargera des documents de travail à fournir, de l’animation et du compte rendu.</w:t>
      </w:r>
    </w:p>
    <w:p w:rsidR="00C10436" w:rsidRDefault="00C10436" w:rsidP="00A24CF9">
      <w:pPr>
        <w:tabs>
          <w:tab w:val="num" w:pos="0"/>
        </w:tabs>
        <w:spacing w:after="0" w:line="240" w:lineRule="auto"/>
        <w:jc w:val="both"/>
        <w:rPr>
          <w:rFonts w:cs="Arial"/>
        </w:rPr>
      </w:pPr>
      <w:r w:rsidRPr="00C10436">
        <w:rPr>
          <w:rFonts w:cs="Arial"/>
        </w:rPr>
        <w:t xml:space="preserve">Les </w:t>
      </w:r>
      <w:r>
        <w:rPr>
          <w:rFonts w:cs="Arial"/>
        </w:rPr>
        <w:t xml:space="preserve">documents de travail seront envoyés </w:t>
      </w:r>
      <w:r w:rsidRPr="00C10436">
        <w:rPr>
          <w:rFonts w:cs="Arial"/>
        </w:rPr>
        <w:t xml:space="preserve">au comité technique </w:t>
      </w:r>
      <w:r>
        <w:rPr>
          <w:rFonts w:cs="Arial"/>
        </w:rPr>
        <w:t xml:space="preserve">10 jours </w:t>
      </w:r>
      <w:r w:rsidRPr="00C10436">
        <w:rPr>
          <w:rFonts w:cs="Arial"/>
        </w:rPr>
        <w:t>calendaires</w:t>
      </w:r>
      <w:r>
        <w:rPr>
          <w:rFonts w:cs="Arial"/>
        </w:rPr>
        <w:t xml:space="preserve"> avant la réunion</w:t>
      </w:r>
      <w:r w:rsidRPr="00C10436">
        <w:rPr>
          <w:rFonts w:cs="Arial"/>
        </w:rPr>
        <w:t>.</w:t>
      </w:r>
    </w:p>
    <w:p w:rsidR="00A24CF9" w:rsidRPr="00EC38B2" w:rsidRDefault="00A24CF9" w:rsidP="00A24CF9">
      <w:pPr>
        <w:tabs>
          <w:tab w:val="num" w:pos="0"/>
        </w:tabs>
        <w:spacing w:after="0" w:line="240" w:lineRule="auto"/>
        <w:jc w:val="both"/>
        <w:rPr>
          <w:rFonts w:eastAsia="Times New Roman" w:cs="Times New Roman"/>
          <w:szCs w:val="20"/>
          <w:lang w:eastAsia="fr-FR"/>
        </w:rPr>
      </w:pPr>
      <w:r w:rsidRPr="00EC38B2">
        <w:rPr>
          <w:rFonts w:cs="Arial"/>
        </w:rPr>
        <w:t xml:space="preserve">Les comptes-rendus des réunions seront </w:t>
      </w:r>
      <w:r w:rsidR="00C304FB">
        <w:rPr>
          <w:rFonts w:cs="Arial"/>
        </w:rPr>
        <w:t xml:space="preserve">réalisés par le prestataire et </w:t>
      </w:r>
      <w:r w:rsidRPr="00EC38B2">
        <w:rPr>
          <w:rFonts w:cs="Arial"/>
        </w:rPr>
        <w:t>soumis au comité technique pour validation sous quinze jours calendaires</w:t>
      </w:r>
      <w:r>
        <w:rPr>
          <w:rFonts w:cs="Arial"/>
        </w:rPr>
        <w:t>.</w:t>
      </w:r>
      <w:r w:rsidR="00C304FB">
        <w:rPr>
          <w:rFonts w:cs="Arial"/>
        </w:rPr>
        <w:t xml:space="preserve"> Les éventuelles remarques émises lors des différentes réunions devront être prises en compte dans la suite des opérations.</w:t>
      </w:r>
    </w:p>
    <w:p w:rsidR="00A24CF9" w:rsidRPr="00EC38B2" w:rsidRDefault="00A24CF9" w:rsidP="00A24CF9">
      <w:pPr>
        <w:tabs>
          <w:tab w:val="num" w:pos="0"/>
        </w:tabs>
        <w:spacing w:after="0" w:line="240" w:lineRule="auto"/>
        <w:jc w:val="both"/>
        <w:rPr>
          <w:rFonts w:eastAsia="Times New Roman" w:cs="Times New Roman"/>
          <w:szCs w:val="20"/>
          <w:lang w:eastAsia="fr-FR"/>
        </w:rPr>
      </w:pPr>
      <w:r>
        <w:rPr>
          <w:rFonts w:eastAsia="Times New Roman" w:cs="Times New Roman"/>
          <w:szCs w:val="20"/>
          <w:lang w:eastAsia="fr-FR"/>
        </w:rPr>
        <w:t>L</w:t>
      </w:r>
      <w:r w:rsidRPr="00EC38B2">
        <w:rPr>
          <w:rFonts w:eastAsia="Times New Roman" w:cs="Times New Roman"/>
          <w:szCs w:val="20"/>
          <w:lang w:eastAsia="fr-FR"/>
        </w:rPr>
        <w:t xml:space="preserve">e </w:t>
      </w:r>
      <w:r>
        <w:rPr>
          <w:rFonts w:eastAsia="Times New Roman" w:cs="Times New Roman"/>
          <w:szCs w:val="20"/>
          <w:lang w:eastAsia="fr-FR"/>
        </w:rPr>
        <w:t>prestataire</w:t>
      </w:r>
      <w:r w:rsidRPr="00EC38B2">
        <w:rPr>
          <w:rFonts w:eastAsia="Times New Roman" w:cs="Times New Roman"/>
          <w:szCs w:val="20"/>
          <w:lang w:eastAsia="fr-FR"/>
        </w:rPr>
        <w:t xml:space="preserve"> prévoira au minimum avec le comité technique : </w:t>
      </w:r>
    </w:p>
    <w:p w:rsidR="00A24CF9" w:rsidRPr="00EC38B2" w:rsidRDefault="00A24CF9" w:rsidP="00A24CF9">
      <w:pPr>
        <w:pStyle w:val="Paragraphedeliste"/>
        <w:numPr>
          <w:ilvl w:val="0"/>
          <w:numId w:val="1"/>
        </w:numPr>
        <w:tabs>
          <w:tab w:val="num" w:pos="0"/>
        </w:tabs>
        <w:spacing w:after="0" w:line="240" w:lineRule="auto"/>
        <w:jc w:val="both"/>
        <w:rPr>
          <w:rFonts w:eastAsia="Times New Roman" w:cs="Times New Roman"/>
          <w:szCs w:val="20"/>
          <w:lang w:eastAsia="fr-FR"/>
        </w:rPr>
      </w:pPr>
      <w:r w:rsidRPr="00EC38B2">
        <w:rPr>
          <w:rFonts w:eastAsia="Times New Roman" w:cs="Times New Roman"/>
          <w:szCs w:val="20"/>
          <w:lang w:eastAsia="fr-FR"/>
        </w:rPr>
        <w:t>Une réunion de démarrage pour présenter l’équipe</w:t>
      </w:r>
      <w:r w:rsidR="002949EC">
        <w:rPr>
          <w:rFonts w:eastAsia="Times New Roman" w:cs="Times New Roman"/>
          <w:szCs w:val="20"/>
          <w:lang w:eastAsia="fr-FR"/>
        </w:rPr>
        <w:t xml:space="preserve">, </w:t>
      </w:r>
      <w:r w:rsidRPr="00EC38B2">
        <w:rPr>
          <w:rFonts w:eastAsia="Times New Roman" w:cs="Times New Roman"/>
          <w:szCs w:val="20"/>
          <w:lang w:eastAsia="fr-FR"/>
        </w:rPr>
        <w:t>la méthodologie de travail</w:t>
      </w:r>
      <w:r w:rsidR="002949EC">
        <w:rPr>
          <w:rFonts w:eastAsia="Times New Roman" w:cs="Times New Roman"/>
          <w:szCs w:val="20"/>
          <w:lang w:eastAsia="fr-FR"/>
        </w:rPr>
        <w:t xml:space="preserve"> et le résultat attendu</w:t>
      </w:r>
      <w:r w:rsidRPr="00EC38B2">
        <w:rPr>
          <w:rFonts w:eastAsia="Times New Roman" w:cs="Times New Roman"/>
          <w:szCs w:val="20"/>
          <w:lang w:eastAsia="fr-FR"/>
        </w:rPr>
        <w:t> ;</w:t>
      </w:r>
    </w:p>
    <w:p w:rsidR="00A24CF9" w:rsidRPr="00EC38B2" w:rsidRDefault="00A24CF9" w:rsidP="00A24CF9">
      <w:pPr>
        <w:pStyle w:val="Paragraphedeliste"/>
        <w:numPr>
          <w:ilvl w:val="0"/>
          <w:numId w:val="1"/>
        </w:numPr>
        <w:tabs>
          <w:tab w:val="num" w:pos="0"/>
        </w:tabs>
        <w:spacing w:after="0" w:line="240" w:lineRule="auto"/>
        <w:jc w:val="both"/>
        <w:rPr>
          <w:rFonts w:eastAsia="Times New Roman" w:cs="Times New Roman"/>
          <w:szCs w:val="20"/>
          <w:lang w:eastAsia="fr-FR"/>
        </w:rPr>
      </w:pPr>
      <w:r w:rsidRPr="00EC38B2">
        <w:rPr>
          <w:rFonts w:eastAsia="Times New Roman" w:cs="Times New Roman"/>
          <w:szCs w:val="20"/>
          <w:lang w:eastAsia="fr-FR"/>
        </w:rPr>
        <w:t>Une réunion intermédiaire pour présenter l’état d’avancement</w:t>
      </w:r>
      <w:r>
        <w:rPr>
          <w:rFonts w:eastAsia="Times New Roman" w:cs="Times New Roman"/>
          <w:szCs w:val="20"/>
          <w:lang w:eastAsia="fr-FR"/>
        </w:rPr>
        <w:t>, les résultats effectués sur les zones tests</w:t>
      </w:r>
      <w:r w:rsidRPr="00EC38B2">
        <w:rPr>
          <w:rFonts w:eastAsia="Times New Roman" w:cs="Times New Roman"/>
          <w:szCs w:val="20"/>
          <w:lang w:eastAsia="fr-FR"/>
        </w:rPr>
        <w:t xml:space="preserve"> et évoquer les points de blocage ;</w:t>
      </w:r>
    </w:p>
    <w:p w:rsidR="00A24CF9" w:rsidRPr="00EC38B2" w:rsidRDefault="00A24CF9" w:rsidP="00A24CF9">
      <w:pPr>
        <w:pStyle w:val="Paragraphedeliste"/>
        <w:numPr>
          <w:ilvl w:val="0"/>
          <w:numId w:val="1"/>
        </w:numPr>
        <w:tabs>
          <w:tab w:val="num" w:pos="0"/>
        </w:tabs>
        <w:spacing w:after="0" w:line="240" w:lineRule="auto"/>
        <w:jc w:val="both"/>
        <w:rPr>
          <w:rFonts w:eastAsia="Times New Roman" w:cs="Times New Roman"/>
          <w:szCs w:val="20"/>
          <w:lang w:eastAsia="fr-FR"/>
        </w:rPr>
      </w:pPr>
      <w:r w:rsidRPr="00EC38B2">
        <w:rPr>
          <w:rFonts w:eastAsia="Times New Roman" w:cs="Times New Roman"/>
          <w:szCs w:val="20"/>
          <w:lang w:eastAsia="fr-FR"/>
        </w:rPr>
        <w:t>Une réunion pour présenter les résultats.</w:t>
      </w:r>
    </w:p>
    <w:p w:rsidR="00A24CF9" w:rsidRPr="00EC38B2" w:rsidRDefault="00A24CF9" w:rsidP="00A24CF9">
      <w:pPr>
        <w:pStyle w:val="Paragraphedeliste"/>
        <w:spacing w:after="0" w:line="240" w:lineRule="auto"/>
        <w:jc w:val="both"/>
        <w:rPr>
          <w:rFonts w:eastAsia="Times New Roman" w:cs="Times New Roman"/>
          <w:szCs w:val="20"/>
          <w:lang w:eastAsia="fr-FR"/>
        </w:rPr>
      </w:pPr>
    </w:p>
    <w:p w:rsidR="00A24CF9" w:rsidRDefault="00A24CF9" w:rsidP="00A24CF9">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eastAsia="Times New Roman" w:cs="Times New Roman"/>
          <w:i/>
          <w:szCs w:val="20"/>
          <w:lang w:eastAsia="fr-FR"/>
        </w:rPr>
      </w:pPr>
      <w:r w:rsidRPr="00EC38B2">
        <w:rPr>
          <w:rFonts w:eastAsia="Times New Roman" w:cs="Times New Roman"/>
          <w:i/>
          <w:szCs w:val="20"/>
          <w:lang w:eastAsia="fr-FR"/>
        </w:rPr>
        <w:t>Une réunion devant le comité de pilotage de la structure (comité syndical, CLE, etc.) pourra également être prévue.</w:t>
      </w:r>
    </w:p>
    <w:p w:rsidR="000464BD" w:rsidRDefault="000464BD" w:rsidP="00A24CF9">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eastAsia="Times New Roman" w:cs="Times New Roman"/>
          <w:i/>
          <w:szCs w:val="20"/>
          <w:lang w:eastAsia="fr-FR"/>
        </w:rPr>
      </w:pPr>
      <w:r>
        <w:rPr>
          <w:rFonts w:eastAsia="Times New Roman" w:cs="Times New Roman"/>
          <w:i/>
          <w:szCs w:val="20"/>
          <w:lang w:eastAsia="fr-FR"/>
        </w:rPr>
        <w:t xml:space="preserve">Une réunion sur le terrain est parfois nécessaire afin de </w:t>
      </w:r>
      <w:r w:rsidR="00E66ADF">
        <w:rPr>
          <w:rFonts w:eastAsia="Times New Roman" w:cs="Times New Roman"/>
          <w:i/>
          <w:szCs w:val="20"/>
          <w:lang w:eastAsia="fr-FR"/>
        </w:rPr>
        <w:t xml:space="preserve">calmer </w:t>
      </w:r>
      <w:r>
        <w:rPr>
          <w:rFonts w:eastAsia="Times New Roman" w:cs="Times New Roman"/>
          <w:i/>
          <w:szCs w:val="20"/>
          <w:lang w:eastAsia="fr-FR"/>
        </w:rPr>
        <w:t>les oppositions qui pourraient na</w:t>
      </w:r>
      <w:r w:rsidR="00E66ADF">
        <w:rPr>
          <w:rFonts w:eastAsia="Times New Roman" w:cs="Times New Roman"/>
          <w:i/>
          <w:szCs w:val="20"/>
          <w:lang w:eastAsia="fr-FR"/>
        </w:rPr>
        <w:t>î</w:t>
      </w:r>
      <w:r>
        <w:rPr>
          <w:rFonts w:eastAsia="Times New Roman" w:cs="Times New Roman"/>
          <w:i/>
          <w:szCs w:val="20"/>
          <w:lang w:eastAsia="fr-FR"/>
        </w:rPr>
        <w:t xml:space="preserve">tre </w:t>
      </w:r>
      <w:r w:rsidR="00E66ADF">
        <w:rPr>
          <w:rFonts w:eastAsia="Times New Roman" w:cs="Times New Roman"/>
          <w:i/>
          <w:szCs w:val="20"/>
          <w:lang w:eastAsia="fr-FR"/>
        </w:rPr>
        <w:t xml:space="preserve">concernant certaines cartographies de </w:t>
      </w:r>
      <w:r>
        <w:rPr>
          <w:rFonts w:eastAsia="Times New Roman" w:cs="Times New Roman"/>
          <w:i/>
          <w:szCs w:val="20"/>
          <w:lang w:eastAsia="fr-FR"/>
        </w:rPr>
        <w:t>zones humides.</w:t>
      </w:r>
    </w:p>
    <w:p w:rsidR="00A24CF9" w:rsidRPr="00EC38B2" w:rsidRDefault="00A24CF9" w:rsidP="00A24CF9">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eastAsia="Times New Roman" w:cs="Times New Roman"/>
          <w:i/>
          <w:szCs w:val="20"/>
          <w:lang w:eastAsia="fr-FR"/>
        </w:rPr>
      </w:pPr>
      <w:r>
        <w:rPr>
          <w:rFonts w:eastAsia="Times New Roman" w:cs="Times New Roman"/>
          <w:i/>
          <w:szCs w:val="20"/>
          <w:lang w:eastAsia="fr-FR"/>
        </w:rPr>
        <w:t>Le pouvoir adjudicateur prévoira à son bordereau des prix unitaires la possibilité de réaliser des réunions supplémentaires.</w:t>
      </w:r>
    </w:p>
    <w:p w:rsidR="00A24CF9" w:rsidRPr="00EC38B2" w:rsidRDefault="00A24CF9" w:rsidP="004A7E50">
      <w:pPr>
        <w:widowControl w:val="0"/>
        <w:autoSpaceDE w:val="0"/>
        <w:autoSpaceDN w:val="0"/>
        <w:adjustRightInd w:val="0"/>
        <w:jc w:val="both"/>
        <w:rPr>
          <w:rFonts w:cs="Arial"/>
        </w:rPr>
      </w:pPr>
    </w:p>
    <w:p w:rsidR="0096233F" w:rsidRDefault="0096233F" w:rsidP="0096233F">
      <w:pPr>
        <w:pStyle w:val="Titre2"/>
      </w:pPr>
      <w:bookmarkStart w:id="40" w:name="_Toc361755607"/>
      <w:r>
        <w:t>Rendu de l’étude</w:t>
      </w:r>
      <w:bookmarkEnd w:id="40"/>
    </w:p>
    <w:p w:rsidR="0096233F" w:rsidRPr="00EC38B2" w:rsidRDefault="0096233F" w:rsidP="0096233F">
      <w:pPr>
        <w:tabs>
          <w:tab w:val="num" w:pos="0"/>
        </w:tabs>
        <w:spacing w:after="0" w:line="240" w:lineRule="auto"/>
        <w:jc w:val="both"/>
        <w:rPr>
          <w:rFonts w:eastAsia="Times New Roman" w:cstheme="minorHAnsi"/>
          <w:szCs w:val="20"/>
          <w:lang w:eastAsia="fr-FR"/>
        </w:rPr>
      </w:pPr>
      <w:r w:rsidRPr="00EC38B2">
        <w:rPr>
          <w:rFonts w:eastAsia="Times New Roman" w:cstheme="minorHAnsi"/>
          <w:szCs w:val="20"/>
          <w:lang w:eastAsia="fr-FR"/>
        </w:rPr>
        <w:t>A la fin de l’étude, le prestataire doit remettre au maître d’ouvrage l’ensemble de</w:t>
      </w:r>
      <w:r w:rsidR="00292C98">
        <w:rPr>
          <w:rFonts w:eastAsia="Times New Roman" w:cstheme="minorHAnsi"/>
          <w:szCs w:val="20"/>
          <w:lang w:eastAsia="fr-FR"/>
        </w:rPr>
        <w:t>s</w:t>
      </w:r>
      <w:r w:rsidRPr="00EC38B2">
        <w:rPr>
          <w:rFonts w:eastAsia="Times New Roman" w:cstheme="minorHAnsi"/>
          <w:szCs w:val="20"/>
          <w:lang w:eastAsia="fr-FR"/>
        </w:rPr>
        <w:t xml:space="preserve"> données structurées suivant les règles de modélisation définies et validées précédemment ainsi que tous les documents permettant une exploitation opti</w:t>
      </w:r>
      <w:r w:rsidRPr="00EC38B2">
        <w:rPr>
          <w:rFonts w:eastAsia="Times New Roman" w:cstheme="minorHAnsi"/>
          <w:color w:val="000000"/>
          <w:szCs w:val="20"/>
          <w:lang w:eastAsia="fr-FR"/>
        </w:rPr>
        <w:t xml:space="preserve">misée des données (format, structure et contenu définis </w:t>
      </w:r>
      <w:r w:rsidRPr="00EC38B2">
        <w:rPr>
          <w:rFonts w:eastAsia="Times New Roman" w:cstheme="minorHAnsi"/>
          <w:color w:val="000000"/>
          <w:szCs w:val="20"/>
          <w:lang w:eastAsia="fr-FR"/>
        </w:rPr>
        <w:lastRenderedPageBreak/>
        <w:t>en amont).</w:t>
      </w:r>
    </w:p>
    <w:p w:rsidR="0096233F" w:rsidRPr="00EC38B2" w:rsidRDefault="0096233F" w:rsidP="0096233F">
      <w:pPr>
        <w:autoSpaceDE w:val="0"/>
        <w:autoSpaceDN w:val="0"/>
        <w:adjustRightInd w:val="0"/>
        <w:spacing w:after="0" w:line="240" w:lineRule="auto"/>
        <w:jc w:val="both"/>
        <w:rPr>
          <w:rFonts w:eastAsia="Times New Roman" w:cstheme="minorHAnsi"/>
          <w:color w:val="000000"/>
          <w:szCs w:val="20"/>
          <w:lang w:eastAsia="fr-FR"/>
        </w:rPr>
      </w:pPr>
    </w:p>
    <w:p w:rsidR="0096233F" w:rsidRPr="00EC38B2" w:rsidRDefault="0096233F" w:rsidP="0096233F">
      <w:pPr>
        <w:autoSpaceDE w:val="0"/>
        <w:autoSpaceDN w:val="0"/>
        <w:adjustRightInd w:val="0"/>
        <w:jc w:val="both"/>
        <w:rPr>
          <w:rFonts w:eastAsia="Times New Roman" w:cstheme="minorHAnsi"/>
          <w:color w:val="000000"/>
          <w:szCs w:val="20"/>
          <w:lang w:eastAsia="fr-FR"/>
        </w:rPr>
      </w:pPr>
      <w:r w:rsidRPr="00EC38B2">
        <w:rPr>
          <w:rFonts w:eastAsia="Times New Roman" w:cstheme="minorHAnsi"/>
          <w:color w:val="000000"/>
          <w:szCs w:val="20"/>
          <w:lang w:eastAsia="fr-FR"/>
        </w:rPr>
        <w:t xml:space="preserve">Chacun des documents présentés (supports graphiques, coupes géologiques, etc.), réalisés par le bureau d'études lui-même ou propriété intellectuelle d'un tiers, devra être daté, référencé, </w:t>
      </w:r>
      <w:r w:rsidR="00292C98">
        <w:rPr>
          <w:rFonts w:eastAsia="Times New Roman" w:cstheme="minorHAnsi"/>
          <w:color w:val="000000"/>
          <w:szCs w:val="20"/>
          <w:lang w:eastAsia="fr-FR"/>
        </w:rPr>
        <w:t xml:space="preserve">au besoin </w:t>
      </w:r>
      <w:r w:rsidRPr="00EC38B2">
        <w:rPr>
          <w:rFonts w:eastAsia="Times New Roman" w:cstheme="minorHAnsi"/>
          <w:color w:val="000000"/>
          <w:szCs w:val="20"/>
          <w:lang w:eastAsia="fr-FR"/>
        </w:rPr>
        <w:t>légendé</w:t>
      </w:r>
      <w:r w:rsidR="00292C98">
        <w:rPr>
          <w:rFonts w:eastAsia="Times New Roman" w:cstheme="minorHAnsi"/>
          <w:color w:val="000000"/>
          <w:szCs w:val="20"/>
          <w:lang w:eastAsia="fr-FR"/>
        </w:rPr>
        <w:t>, et</w:t>
      </w:r>
      <w:r w:rsidRPr="00EC38B2">
        <w:rPr>
          <w:rFonts w:eastAsia="Times New Roman" w:cstheme="minorHAnsi"/>
          <w:color w:val="000000"/>
          <w:szCs w:val="20"/>
          <w:lang w:eastAsia="fr-FR"/>
        </w:rPr>
        <w:t xml:space="preserve"> la source devra être clairement indiquée.</w:t>
      </w:r>
    </w:p>
    <w:p w:rsidR="0096233F" w:rsidRPr="00EC38B2" w:rsidRDefault="003A5E78" w:rsidP="0096233F">
      <w:pPr>
        <w:autoSpaceDE w:val="0"/>
        <w:autoSpaceDN w:val="0"/>
        <w:adjustRightInd w:val="0"/>
        <w:jc w:val="both"/>
        <w:rPr>
          <w:rFonts w:eastAsia="Times New Roman" w:cstheme="minorHAnsi"/>
          <w:color w:val="000000"/>
          <w:szCs w:val="20"/>
          <w:lang w:eastAsia="fr-FR"/>
        </w:rPr>
      </w:pPr>
      <w:r>
        <w:rPr>
          <w:rFonts w:eastAsia="Times New Roman" w:cstheme="minorHAnsi"/>
          <w:color w:val="000000"/>
          <w:szCs w:val="20"/>
          <w:lang w:eastAsia="fr-FR"/>
        </w:rPr>
        <w:t>A</w:t>
      </w:r>
      <w:r w:rsidR="0096233F" w:rsidRPr="00EC38B2">
        <w:rPr>
          <w:rFonts w:eastAsia="Times New Roman" w:cstheme="minorHAnsi"/>
          <w:color w:val="000000"/>
          <w:szCs w:val="20"/>
          <w:lang w:eastAsia="fr-FR"/>
        </w:rPr>
        <w:t>fin de l’aider dans son travail, le prestataire pourra faire appel à la production automatique d’atlas et de documents proposée par le logiciel GWERN</w:t>
      </w:r>
      <w:r>
        <w:rPr>
          <w:rFonts w:eastAsia="Times New Roman" w:cstheme="minorHAnsi"/>
          <w:color w:val="000000"/>
          <w:szCs w:val="20"/>
          <w:lang w:eastAsia="fr-FR"/>
        </w:rPr>
        <w:t xml:space="preserve"> pour les zones humides effectives</w:t>
      </w:r>
      <w:r w:rsidR="0096233F" w:rsidRPr="00EC38B2">
        <w:rPr>
          <w:rFonts w:eastAsia="Times New Roman" w:cstheme="minorHAnsi"/>
          <w:color w:val="000000"/>
          <w:szCs w:val="20"/>
          <w:lang w:eastAsia="fr-FR"/>
        </w:rPr>
        <w:t>.</w:t>
      </w:r>
    </w:p>
    <w:p w:rsidR="0096233F" w:rsidRPr="00EC38B2" w:rsidRDefault="0096233F" w:rsidP="0096233F">
      <w:pPr>
        <w:autoSpaceDE w:val="0"/>
        <w:autoSpaceDN w:val="0"/>
        <w:adjustRightInd w:val="0"/>
        <w:spacing w:after="0" w:line="240" w:lineRule="auto"/>
        <w:jc w:val="both"/>
        <w:rPr>
          <w:rFonts w:eastAsia="Times New Roman" w:cstheme="minorHAnsi"/>
          <w:color w:val="000000"/>
          <w:szCs w:val="20"/>
          <w:lang w:eastAsia="fr-FR"/>
        </w:rPr>
      </w:pPr>
      <w:r w:rsidRPr="00EC38B2">
        <w:rPr>
          <w:rFonts w:eastAsia="Times New Roman" w:cstheme="minorHAnsi"/>
          <w:color w:val="000000"/>
          <w:szCs w:val="20"/>
          <w:lang w:eastAsia="fr-FR"/>
        </w:rPr>
        <w:t xml:space="preserve">Les rapports </w:t>
      </w:r>
      <w:r w:rsidR="00036D69">
        <w:rPr>
          <w:rFonts w:eastAsia="Times New Roman" w:cstheme="minorHAnsi"/>
          <w:color w:val="000000"/>
          <w:szCs w:val="20"/>
          <w:lang w:eastAsia="fr-FR"/>
        </w:rPr>
        <w:t>feront apparaître</w:t>
      </w:r>
      <w:r w:rsidRPr="00EC38B2">
        <w:rPr>
          <w:rFonts w:eastAsia="Times New Roman" w:cstheme="minorHAnsi"/>
          <w:color w:val="000000"/>
          <w:szCs w:val="20"/>
          <w:lang w:eastAsia="fr-FR"/>
        </w:rPr>
        <w:t xml:space="preserve"> les logos du maître d’ouvrage et des financeurs</w:t>
      </w:r>
      <w:r w:rsidR="00F41E29">
        <w:rPr>
          <w:rFonts w:eastAsia="Times New Roman" w:cstheme="minorHAnsi"/>
          <w:color w:val="000000"/>
          <w:szCs w:val="20"/>
          <w:lang w:eastAsia="fr-FR"/>
        </w:rPr>
        <w:t>, ainsi que la date de conception</w:t>
      </w:r>
      <w:r w:rsidRPr="00EC38B2">
        <w:rPr>
          <w:rFonts w:eastAsia="Times New Roman" w:cstheme="minorHAnsi"/>
          <w:color w:val="000000"/>
          <w:szCs w:val="20"/>
          <w:lang w:eastAsia="fr-FR"/>
        </w:rPr>
        <w:t>.</w:t>
      </w:r>
    </w:p>
    <w:p w:rsidR="0096233F" w:rsidRDefault="0096233F" w:rsidP="0096233F">
      <w:pPr>
        <w:pStyle w:val="Titre3"/>
      </w:pPr>
      <w:bookmarkStart w:id="41" w:name="_Toc361755608"/>
      <w:r>
        <w:t>Sur papier</w:t>
      </w:r>
      <w:bookmarkEnd w:id="41"/>
    </w:p>
    <w:p w:rsidR="0096233F" w:rsidRPr="00EC38B2" w:rsidRDefault="0096233F" w:rsidP="0096233F">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Seront remis :</w:t>
      </w:r>
    </w:p>
    <w:p w:rsidR="0096233F" w:rsidRPr="00EC38B2" w:rsidRDefault="0096233F" w:rsidP="0096233F">
      <w:pPr>
        <w:pStyle w:val="Paragraphedeliste"/>
        <w:numPr>
          <w:ilvl w:val="0"/>
          <w:numId w:val="12"/>
        </w:numPr>
        <w:tabs>
          <w:tab w:val="left" w:pos="284"/>
        </w:tabs>
        <w:autoSpaceDE w:val="0"/>
        <w:autoSpaceDN w:val="0"/>
        <w:adjustRightInd w:val="0"/>
        <w:spacing w:after="0" w:line="240" w:lineRule="auto"/>
        <w:ind w:left="284" w:hanging="284"/>
        <w:jc w:val="both"/>
        <w:rPr>
          <w:rFonts w:eastAsia="Taz-Bold" w:cstheme="minorHAnsi"/>
          <w:i/>
          <w:color w:val="000000"/>
        </w:rPr>
      </w:pPr>
      <w:r w:rsidRPr="00EC38B2">
        <w:rPr>
          <w:rFonts w:eastAsia="Taz-Bold" w:cstheme="minorHAnsi"/>
          <w:color w:val="000000"/>
        </w:rPr>
        <w:t xml:space="preserve">le rapport final </w:t>
      </w:r>
      <w:r w:rsidR="007E0AC7">
        <w:rPr>
          <w:rFonts w:eastAsia="Taz-Bold" w:cstheme="minorHAnsi"/>
          <w:color w:val="000000"/>
        </w:rPr>
        <w:t xml:space="preserve">et </w:t>
      </w:r>
      <w:r w:rsidRPr="00EC38B2">
        <w:rPr>
          <w:rFonts w:eastAsia="Taz-Bold" w:cstheme="minorHAnsi"/>
          <w:color w:val="000000"/>
        </w:rPr>
        <w:t>complet de l’étude présentant au minimum : un rappel de la méthodologie employée</w:t>
      </w:r>
      <w:r>
        <w:rPr>
          <w:rFonts w:eastAsia="Taz-Bold" w:cstheme="minorHAnsi"/>
          <w:color w:val="000000"/>
        </w:rPr>
        <w:t xml:space="preserve"> (</w:t>
      </w:r>
      <w:r w:rsidR="005954DB">
        <w:rPr>
          <w:rFonts w:eastAsia="Taz-Bold" w:cstheme="minorHAnsi"/>
          <w:color w:val="000000"/>
        </w:rPr>
        <w:t xml:space="preserve">afin de </w:t>
      </w:r>
      <w:r>
        <w:rPr>
          <w:rFonts w:eastAsia="Taz-Bold" w:cstheme="minorHAnsi"/>
          <w:color w:val="000000"/>
        </w:rPr>
        <w:t>rééditer les protocoles si le maître d’ouvrage le souhaite)</w:t>
      </w:r>
      <w:r w:rsidRPr="00EC38B2">
        <w:rPr>
          <w:rFonts w:eastAsia="Taz-Bold" w:cstheme="minorHAnsi"/>
          <w:color w:val="000000"/>
        </w:rPr>
        <w:t xml:space="preserve">, une présentation des milieux humides recensés sur le </w:t>
      </w:r>
      <w:r w:rsidR="003A5E78">
        <w:rPr>
          <w:rFonts w:eastAsia="Taz-Bold" w:cstheme="minorHAnsi"/>
          <w:color w:val="000000"/>
        </w:rPr>
        <w:t xml:space="preserve">secteur d’étude principal </w:t>
      </w:r>
      <w:r w:rsidRPr="00EC38B2">
        <w:rPr>
          <w:rFonts w:eastAsia="Taz-Bold" w:cstheme="minorHAnsi"/>
          <w:color w:val="000000"/>
        </w:rPr>
        <w:t xml:space="preserve">avec des photographies en illustrations, les statistiques surfaciques </w:t>
      </w:r>
      <w:r w:rsidRPr="00EC38B2">
        <w:rPr>
          <w:rFonts w:eastAsia="Taz-Bold" w:cstheme="minorHAnsi"/>
          <w:color w:val="000000"/>
          <w:shd w:val="clear" w:color="auto" w:fill="EAF1DD" w:themeFill="accent3" w:themeFillTint="33"/>
        </w:rPr>
        <w:t>(surface de zones à dominante humide par commune</w:t>
      </w:r>
      <w:r w:rsidR="00E5403C">
        <w:rPr>
          <w:rFonts w:eastAsia="Taz-Bold" w:cstheme="minorHAnsi"/>
          <w:color w:val="000000"/>
          <w:shd w:val="clear" w:color="auto" w:fill="EAF1DD" w:themeFill="accent3" w:themeFillTint="33"/>
        </w:rPr>
        <w:t>,</w:t>
      </w:r>
      <w:r w:rsidR="00E5403C" w:rsidRPr="007E0AC7">
        <w:rPr>
          <w:rFonts w:eastAsia="Taz-Bold" w:cstheme="minorHAnsi"/>
          <w:color w:val="000000"/>
          <w:shd w:val="clear" w:color="auto" w:fill="DBE5F1" w:themeFill="accent1" w:themeFillTint="33"/>
        </w:rPr>
        <w:t xml:space="preserve"> surface de zones humides effectives par commune</w:t>
      </w:r>
      <w:r w:rsidRPr="007E0AC7">
        <w:rPr>
          <w:rFonts w:eastAsia="Taz-Bold" w:cstheme="minorHAnsi"/>
          <w:color w:val="000000"/>
        </w:rPr>
        <w:t xml:space="preserve"> </w:t>
      </w:r>
      <w:r w:rsidRPr="00E5403C">
        <w:rPr>
          <w:rFonts w:eastAsia="Taz-Bold" w:cstheme="minorHAnsi"/>
          <w:color w:val="000000"/>
        </w:rPr>
        <w:t>et pourcentage de recouvrement de la commune), un rappel de l’organisation du ren</w:t>
      </w:r>
      <w:r w:rsidR="008C6151">
        <w:rPr>
          <w:rFonts w:eastAsia="Taz-Bold" w:cstheme="minorHAnsi"/>
          <w:color w:val="000000"/>
        </w:rPr>
        <w:t xml:space="preserve">du informatique, les limites du travail </w:t>
      </w:r>
      <w:r w:rsidRPr="00EC38B2">
        <w:rPr>
          <w:rFonts w:eastAsia="Taz-Bold" w:cstheme="minorHAnsi"/>
          <w:color w:val="000000"/>
        </w:rPr>
        <w:t>réalisé, les difficultés rencontrées</w:t>
      </w:r>
      <w:r>
        <w:rPr>
          <w:rFonts w:eastAsia="Taz-Bold" w:cstheme="minorHAnsi"/>
          <w:color w:val="000000"/>
        </w:rPr>
        <w:t xml:space="preserve"> et tout élément demandé dans le CCTP</w:t>
      </w:r>
      <w:r w:rsidRPr="00EC38B2">
        <w:rPr>
          <w:rFonts w:eastAsia="Taz-Bold" w:cstheme="minorHAnsi"/>
          <w:color w:val="000000"/>
        </w:rPr>
        <w:t> ;</w:t>
      </w:r>
    </w:p>
    <w:p w:rsidR="0096233F" w:rsidRPr="00EC38B2" w:rsidRDefault="0096233F" w:rsidP="0096233F">
      <w:pPr>
        <w:pStyle w:val="Paragraphedeliste"/>
        <w:numPr>
          <w:ilvl w:val="0"/>
          <w:numId w:val="12"/>
        </w:numPr>
        <w:tabs>
          <w:tab w:val="left" w:pos="284"/>
        </w:tabs>
        <w:autoSpaceDE w:val="0"/>
        <w:autoSpaceDN w:val="0"/>
        <w:adjustRightInd w:val="0"/>
        <w:spacing w:after="0" w:line="240" w:lineRule="auto"/>
        <w:ind w:left="284" w:hanging="284"/>
        <w:jc w:val="both"/>
        <w:rPr>
          <w:rFonts w:eastAsia="Taz-Bold" w:cstheme="minorHAnsi"/>
          <w:i/>
          <w:color w:val="000000"/>
        </w:rPr>
      </w:pPr>
      <w:r w:rsidRPr="00EC38B2">
        <w:rPr>
          <w:rFonts w:eastAsia="Taz-Bold" w:cstheme="minorHAnsi"/>
          <w:color w:val="000000"/>
        </w:rPr>
        <w:t>une synthèse facilement diffusable ;</w:t>
      </w:r>
    </w:p>
    <w:p w:rsidR="0096233F" w:rsidRPr="00EC38B2" w:rsidRDefault="0096233F" w:rsidP="0096233F">
      <w:pPr>
        <w:pStyle w:val="Paragraphedeliste"/>
        <w:numPr>
          <w:ilvl w:val="0"/>
          <w:numId w:val="12"/>
        </w:numPr>
        <w:shd w:val="clear" w:color="auto" w:fill="EAF1DD" w:themeFill="accent3" w:themeFillTint="33"/>
        <w:autoSpaceDE w:val="0"/>
        <w:autoSpaceDN w:val="0"/>
        <w:adjustRightInd w:val="0"/>
        <w:spacing w:after="0" w:line="240" w:lineRule="auto"/>
        <w:ind w:left="284" w:hanging="284"/>
        <w:jc w:val="both"/>
        <w:rPr>
          <w:rFonts w:eastAsia="Taz-Bold" w:cstheme="minorHAnsi"/>
          <w:i/>
          <w:color w:val="000000"/>
        </w:rPr>
      </w:pPr>
      <w:r w:rsidRPr="00EC38B2">
        <w:rPr>
          <w:rFonts w:eastAsia="Taz-Bold" w:cstheme="minorHAnsi"/>
          <w:color w:val="000000"/>
        </w:rPr>
        <w:t xml:space="preserve">un atlas des cartographies </w:t>
      </w:r>
      <w:r>
        <w:rPr>
          <w:rFonts w:eastAsia="Taz-Bold" w:cstheme="minorHAnsi"/>
          <w:color w:val="000000"/>
        </w:rPr>
        <w:t xml:space="preserve">présentant les </w:t>
      </w:r>
      <w:r w:rsidRPr="00EC38B2">
        <w:rPr>
          <w:rFonts w:eastAsia="Taz-Bold" w:cstheme="minorHAnsi"/>
          <w:color w:val="000000"/>
        </w:rPr>
        <w:t xml:space="preserve">zones </w:t>
      </w:r>
      <w:r>
        <w:rPr>
          <w:rFonts w:eastAsia="Taz-Bold" w:cstheme="minorHAnsi"/>
          <w:color w:val="000000"/>
        </w:rPr>
        <w:t xml:space="preserve">à dominante humide du </w:t>
      </w:r>
      <w:r w:rsidR="002208C3">
        <w:rPr>
          <w:rFonts w:eastAsia="Taz-Bold" w:cstheme="minorHAnsi"/>
          <w:color w:val="000000"/>
        </w:rPr>
        <w:t>secteur</w:t>
      </w:r>
      <w:r>
        <w:rPr>
          <w:rFonts w:eastAsia="Taz-Bold" w:cstheme="minorHAnsi"/>
          <w:color w:val="000000"/>
        </w:rPr>
        <w:t xml:space="preserve"> d’étude</w:t>
      </w:r>
      <w:r w:rsidR="002208C3">
        <w:rPr>
          <w:rFonts w:eastAsia="Taz-Bold" w:cstheme="minorHAnsi"/>
          <w:color w:val="000000"/>
        </w:rPr>
        <w:t xml:space="preserve"> principal</w:t>
      </w:r>
      <w:r>
        <w:rPr>
          <w:rFonts w:eastAsia="Taz-Bold" w:cstheme="minorHAnsi"/>
          <w:color w:val="000000"/>
        </w:rPr>
        <w:t xml:space="preserve">, ainsi que toutes cartes associées (ensemble des cartes qui ont permis par recoupement d’aboutir à la cartographie des zones à dominante humide). </w:t>
      </w:r>
      <w:r w:rsidRPr="00EC38B2">
        <w:rPr>
          <w:rFonts w:eastAsia="Taz-Bold" w:cstheme="minorHAnsi"/>
          <w:i/>
          <w:color w:val="C00000"/>
        </w:rPr>
        <w:t xml:space="preserve">L’échelle d’impression </w:t>
      </w:r>
      <w:r w:rsidR="008C6151">
        <w:rPr>
          <w:rFonts w:eastAsia="Taz-Bold" w:cstheme="minorHAnsi"/>
          <w:i/>
          <w:color w:val="C00000"/>
        </w:rPr>
        <w:t>devra être précisée</w:t>
      </w:r>
      <w:r w:rsidRPr="00EC38B2">
        <w:rPr>
          <w:rFonts w:eastAsia="Taz-Bold" w:cstheme="minorHAnsi"/>
          <w:i/>
          <w:color w:val="C00000"/>
        </w:rPr>
        <w:t xml:space="preserve"> (l’échelle d’exploitation maximale pourra être choisie si celle-ci n’est pas trop grande</w:t>
      </w:r>
      <w:r>
        <w:rPr>
          <w:rFonts w:eastAsia="Taz-Bold" w:cstheme="minorHAnsi"/>
          <w:i/>
          <w:color w:val="C00000"/>
        </w:rPr>
        <w:t xml:space="preserve"> et si le </w:t>
      </w:r>
      <w:r w:rsidR="002208C3">
        <w:rPr>
          <w:rFonts w:eastAsia="Taz-Bold" w:cstheme="minorHAnsi"/>
          <w:i/>
          <w:color w:val="C00000"/>
        </w:rPr>
        <w:t xml:space="preserve">secteur principal </w:t>
      </w:r>
      <w:r>
        <w:rPr>
          <w:rFonts w:eastAsia="Taz-Bold" w:cstheme="minorHAnsi"/>
          <w:i/>
          <w:color w:val="C00000"/>
        </w:rPr>
        <w:t>d’étude n’est pas trop étendu</w:t>
      </w:r>
      <w:r w:rsidRPr="00EC38B2">
        <w:rPr>
          <w:rFonts w:eastAsia="Taz-Bold" w:cstheme="minorHAnsi"/>
          <w:i/>
          <w:color w:val="C00000"/>
        </w:rPr>
        <w:t>).</w:t>
      </w:r>
    </w:p>
    <w:p w:rsidR="0096233F" w:rsidRPr="00FB376A" w:rsidRDefault="0096233F" w:rsidP="0096233F">
      <w:pPr>
        <w:pStyle w:val="Paragraphedeliste"/>
        <w:numPr>
          <w:ilvl w:val="0"/>
          <w:numId w:val="12"/>
        </w:numPr>
        <w:shd w:val="clear" w:color="auto" w:fill="DBE5F1" w:themeFill="accent1" w:themeFillTint="33"/>
        <w:autoSpaceDE w:val="0"/>
        <w:autoSpaceDN w:val="0"/>
        <w:adjustRightInd w:val="0"/>
        <w:spacing w:after="0" w:line="240" w:lineRule="auto"/>
        <w:ind w:left="284" w:hanging="284"/>
        <w:jc w:val="both"/>
        <w:rPr>
          <w:rFonts w:eastAsia="Taz-Bold" w:cstheme="minorHAnsi"/>
          <w:i/>
          <w:color w:val="000000"/>
        </w:rPr>
      </w:pPr>
      <w:r w:rsidRPr="00EC38B2">
        <w:rPr>
          <w:rFonts w:eastAsia="Taz-Bold" w:cstheme="minorHAnsi"/>
          <w:color w:val="000000"/>
        </w:rPr>
        <w:t xml:space="preserve">un atlas des cartographies générales des zones humides </w:t>
      </w:r>
      <w:r>
        <w:rPr>
          <w:rFonts w:eastAsia="Taz-Bold" w:cstheme="minorHAnsi"/>
          <w:color w:val="000000"/>
        </w:rPr>
        <w:t xml:space="preserve">effectives </w:t>
      </w:r>
      <w:r w:rsidRPr="00EC38B2">
        <w:rPr>
          <w:rFonts w:eastAsia="Taz-Bold" w:cstheme="minorHAnsi"/>
          <w:color w:val="000000"/>
        </w:rPr>
        <w:t xml:space="preserve">sur le </w:t>
      </w:r>
      <w:r w:rsidR="002208C3">
        <w:rPr>
          <w:rFonts w:eastAsia="Taz-Bold" w:cstheme="minorHAnsi"/>
          <w:color w:val="000000"/>
        </w:rPr>
        <w:t>secteur</w:t>
      </w:r>
      <w:r w:rsidRPr="00EC38B2">
        <w:rPr>
          <w:rFonts w:eastAsia="Taz-Bold" w:cstheme="minorHAnsi"/>
          <w:color w:val="000000"/>
        </w:rPr>
        <w:t xml:space="preserve"> d’étude</w:t>
      </w:r>
      <w:r w:rsidR="002208C3">
        <w:rPr>
          <w:rFonts w:eastAsia="Taz-Bold" w:cstheme="minorHAnsi"/>
          <w:color w:val="000000"/>
        </w:rPr>
        <w:t xml:space="preserve"> principal</w:t>
      </w:r>
      <w:r>
        <w:rPr>
          <w:rFonts w:eastAsia="Taz-Bold" w:cstheme="minorHAnsi"/>
          <w:color w:val="000000"/>
        </w:rPr>
        <w:t xml:space="preserve">, ainsi que toutes cartes associées (sondages pédologiques, secteurs prospectés, etc.). </w:t>
      </w:r>
      <w:r w:rsidRPr="00EC38B2">
        <w:rPr>
          <w:rFonts w:eastAsia="Taz-Bold" w:cstheme="minorHAnsi"/>
          <w:i/>
          <w:color w:val="C00000"/>
        </w:rPr>
        <w:t xml:space="preserve">L’échelle d’impression </w:t>
      </w:r>
      <w:r w:rsidR="008C6151">
        <w:rPr>
          <w:rFonts w:eastAsia="Taz-Bold" w:cstheme="minorHAnsi"/>
          <w:i/>
          <w:color w:val="C00000"/>
        </w:rPr>
        <w:t>devra être précisée</w:t>
      </w:r>
      <w:r w:rsidRPr="00EC38B2">
        <w:rPr>
          <w:rFonts w:eastAsia="Taz-Bold" w:cstheme="minorHAnsi"/>
          <w:i/>
          <w:color w:val="C00000"/>
        </w:rPr>
        <w:t xml:space="preserve"> (l’échelle d’exploitation maximale pourra être choisie si celle-ci n’est pas trop grande</w:t>
      </w:r>
      <w:r>
        <w:rPr>
          <w:rFonts w:eastAsia="Taz-Bold" w:cstheme="minorHAnsi"/>
          <w:i/>
          <w:color w:val="C00000"/>
        </w:rPr>
        <w:t xml:space="preserve"> et si le </w:t>
      </w:r>
      <w:r w:rsidR="002208C3">
        <w:rPr>
          <w:rFonts w:eastAsia="Taz-Bold" w:cstheme="minorHAnsi"/>
          <w:i/>
          <w:color w:val="C00000"/>
        </w:rPr>
        <w:t>secteur</w:t>
      </w:r>
      <w:r>
        <w:rPr>
          <w:rFonts w:eastAsia="Taz-Bold" w:cstheme="minorHAnsi"/>
          <w:i/>
          <w:color w:val="C00000"/>
        </w:rPr>
        <w:t xml:space="preserve"> d’étude </w:t>
      </w:r>
      <w:r w:rsidR="002208C3">
        <w:rPr>
          <w:rFonts w:eastAsia="Taz-Bold" w:cstheme="minorHAnsi"/>
          <w:i/>
          <w:color w:val="C00000"/>
        </w:rPr>
        <w:t xml:space="preserve">principal </w:t>
      </w:r>
      <w:r>
        <w:rPr>
          <w:rFonts w:eastAsia="Taz-Bold" w:cstheme="minorHAnsi"/>
          <w:i/>
          <w:color w:val="C00000"/>
        </w:rPr>
        <w:t>n’est pas trop étendu</w:t>
      </w:r>
      <w:r w:rsidRPr="00EC38B2">
        <w:rPr>
          <w:rFonts w:eastAsia="Taz-Bold" w:cstheme="minorHAnsi"/>
          <w:i/>
          <w:color w:val="C00000"/>
        </w:rPr>
        <w:t>).</w:t>
      </w:r>
    </w:p>
    <w:p w:rsidR="0096233F" w:rsidRPr="00EC38B2" w:rsidRDefault="0096233F" w:rsidP="0096233F">
      <w:pPr>
        <w:pStyle w:val="Paragraphedeliste"/>
        <w:numPr>
          <w:ilvl w:val="0"/>
          <w:numId w:val="12"/>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le dictionnaire des données et tout document relatif aux métadonnées</w:t>
      </w:r>
    </w:p>
    <w:p w:rsidR="0096233F" w:rsidRPr="00EC38B2" w:rsidRDefault="0096233F" w:rsidP="0096233F">
      <w:pPr>
        <w:autoSpaceDE w:val="0"/>
        <w:autoSpaceDN w:val="0"/>
        <w:adjustRightInd w:val="0"/>
        <w:spacing w:after="0" w:line="240" w:lineRule="auto"/>
        <w:jc w:val="both"/>
        <w:rPr>
          <w:rFonts w:eastAsia="Taz-Bold" w:cstheme="minorHAnsi"/>
          <w:color w:val="000000"/>
        </w:rPr>
      </w:pPr>
    </w:p>
    <w:p w:rsidR="0096233F" w:rsidRPr="00EC38B2" w:rsidRDefault="0096233F" w:rsidP="0096233F">
      <w:pPr>
        <w:autoSpaceDE w:val="0"/>
        <w:autoSpaceDN w:val="0"/>
        <w:adjustRightInd w:val="0"/>
        <w:jc w:val="both"/>
        <w:rPr>
          <w:rFonts w:eastAsia="Taz-Bold" w:cstheme="minorHAnsi"/>
          <w:color w:val="000000"/>
        </w:rPr>
      </w:pPr>
      <w:r w:rsidRPr="00EC38B2">
        <w:rPr>
          <w:rFonts w:eastAsia="Taz-Bold" w:cstheme="minorHAnsi"/>
          <w:color w:val="000000"/>
        </w:rPr>
        <w:t>Le prestataire veillera à la lisibilité des données et rapports qu’il produira ainsi qu’à leur compréhension</w:t>
      </w:r>
      <w:r>
        <w:rPr>
          <w:rFonts w:eastAsia="Taz-Bold" w:cstheme="minorHAnsi"/>
          <w:color w:val="000000"/>
        </w:rPr>
        <w:t>. La clarté des informations permettra au maître d’ouvrage d’effectuer aisément les choix qui découlent de l’étude et de ses objectifs</w:t>
      </w:r>
      <w:r w:rsidRPr="00EC38B2">
        <w:rPr>
          <w:rFonts w:eastAsia="Taz-Bold" w:cstheme="minorHAnsi"/>
          <w:color w:val="000000"/>
        </w:rPr>
        <w:t>. Il veillera notamment à ce que l’ensemble des documents graphiques (cartes, plan</w:t>
      </w:r>
      <w:r w:rsidR="00E37AB0">
        <w:rPr>
          <w:rFonts w:eastAsia="Taz-Bold" w:cstheme="minorHAnsi"/>
          <w:color w:val="000000"/>
        </w:rPr>
        <w:t xml:space="preserve">s, relevés, graphiques) soient </w:t>
      </w:r>
      <w:r w:rsidRPr="00EC38B2">
        <w:rPr>
          <w:rFonts w:eastAsia="Taz-Bold" w:cstheme="minorHAnsi"/>
          <w:color w:val="000000"/>
        </w:rPr>
        <w:t xml:space="preserve">aisément utilisables (éviter </w:t>
      </w:r>
      <w:r w:rsidR="005954DB">
        <w:rPr>
          <w:rFonts w:eastAsia="Taz-Bold" w:cstheme="minorHAnsi"/>
          <w:color w:val="000000"/>
        </w:rPr>
        <w:t>au</w:t>
      </w:r>
      <w:r w:rsidRPr="00EC38B2">
        <w:rPr>
          <w:rFonts w:eastAsia="Taz-Bold" w:cstheme="minorHAnsi"/>
          <w:color w:val="000000"/>
        </w:rPr>
        <w:t>tant que possible des planches surdimensionnées).</w:t>
      </w:r>
    </w:p>
    <w:p w:rsidR="0096233F" w:rsidRPr="00EC38B2" w:rsidRDefault="0096233F" w:rsidP="0096233F">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Concernant la remise de rapports papiers, une attention toute particulière sera portée à l’application de critères de développement durable (utilisation de papier recyclé</w:t>
      </w:r>
      <w:r w:rsidR="003A5E78">
        <w:rPr>
          <w:rFonts w:eastAsia="Taz-Bold" w:cstheme="minorHAnsi"/>
          <w:color w:val="000000"/>
        </w:rPr>
        <w:t xml:space="preserve"> ou FSC</w:t>
      </w:r>
      <w:r w:rsidRPr="00EC38B2">
        <w:rPr>
          <w:rFonts w:eastAsia="Taz-Bold" w:cstheme="minorHAnsi"/>
          <w:color w:val="000000"/>
        </w:rPr>
        <w:t>, impressions recto verso, etc.).</w:t>
      </w:r>
    </w:p>
    <w:p w:rsidR="0096233F" w:rsidRPr="005954DB" w:rsidRDefault="0096233F" w:rsidP="005954DB">
      <w:pPr>
        <w:rPr>
          <w:rFonts w:cstheme="minorHAnsi"/>
          <w:i/>
          <w:color w:val="C0504D" w:themeColor="accent2"/>
        </w:rPr>
      </w:pPr>
      <w:r w:rsidRPr="005954DB">
        <w:rPr>
          <w:rFonts w:cstheme="minorHAnsi"/>
          <w:i/>
          <w:color w:val="C0504D" w:themeColor="accent2"/>
        </w:rPr>
        <w:t>Préciser le nombre d’exemplaires souhaités pour chaque document</w:t>
      </w:r>
    </w:p>
    <w:p w:rsidR="0096233F" w:rsidRDefault="0096233F" w:rsidP="0096233F">
      <w:pPr>
        <w:pStyle w:val="Titre3"/>
      </w:pPr>
      <w:bookmarkStart w:id="42" w:name="_Toc361755609"/>
      <w:r>
        <w:t>Sur support informatique</w:t>
      </w:r>
      <w:bookmarkEnd w:id="42"/>
    </w:p>
    <w:p w:rsidR="0096233F" w:rsidRPr="00EC38B2" w:rsidRDefault="0096233F" w:rsidP="0096233F">
      <w:pPr>
        <w:autoSpaceDE w:val="0"/>
        <w:autoSpaceDN w:val="0"/>
        <w:adjustRightInd w:val="0"/>
        <w:spacing w:after="0" w:line="240" w:lineRule="auto"/>
        <w:jc w:val="both"/>
        <w:rPr>
          <w:rFonts w:eastAsia="Taz-Bold" w:cstheme="minorHAnsi"/>
          <w:color w:val="000000"/>
        </w:rPr>
      </w:pPr>
      <w:r w:rsidRPr="00EC38B2">
        <w:rPr>
          <w:rFonts w:eastAsia="Taz-Bold" w:cstheme="minorHAnsi"/>
          <w:color w:val="000000"/>
        </w:rPr>
        <w:t>Seront remis :</w:t>
      </w:r>
    </w:p>
    <w:p w:rsidR="0096233F" w:rsidRPr="00EC38B2"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le rapport de l’étude ;</w:t>
      </w:r>
    </w:p>
    <w:p w:rsidR="0096233F" w:rsidRPr="00EC38B2"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une présentation synthétique de l’étude et des résultats sur Powerpoint ;</w:t>
      </w:r>
    </w:p>
    <w:p w:rsidR="0096233F" w:rsidRPr="00EC38B2"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la synthèse ;</w:t>
      </w:r>
    </w:p>
    <w:p w:rsidR="0096233F" w:rsidRPr="00582AA6"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rPr>
      </w:pPr>
      <w:r w:rsidRPr="00582AA6">
        <w:rPr>
          <w:rFonts w:eastAsia="Taz-Bold" w:cstheme="minorHAnsi"/>
        </w:rPr>
        <w:t>le dossier inventaire</w:t>
      </w:r>
      <w:r w:rsidR="003A5E78">
        <w:rPr>
          <w:rFonts w:eastAsia="Taz-Bold" w:cstheme="minorHAnsi"/>
        </w:rPr>
        <w:t xml:space="preserve"> des zones humides effectives </w:t>
      </w:r>
      <w:r w:rsidRPr="00582AA6">
        <w:rPr>
          <w:rFonts w:eastAsia="Taz-Bold" w:cstheme="minorHAnsi"/>
        </w:rPr>
        <w:t xml:space="preserve">issu du logiciel Gwern avec la base de données </w:t>
      </w:r>
      <w:r w:rsidRPr="00582AA6">
        <w:rPr>
          <w:rFonts w:eastAsia="Taz-Bold" w:cstheme="minorHAnsi"/>
        </w:rPr>
        <w:lastRenderedPageBreak/>
        <w:t>géographique</w:t>
      </w:r>
      <w:r>
        <w:rPr>
          <w:rFonts w:eastAsia="Taz-Bold" w:cstheme="minorHAnsi"/>
        </w:rPr>
        <w:t>s</w:t>
      </w:r>
      <w:r w:rsidRPr="00582AA6">
        <w:rPr>
          <w:rFonts w:eastAsia="Taz-Bold" w:cstheme="minorHAnsi"/>
        </w:rPr>
        <w:t xml:space="preserve"> et la base de données relationnelle dûment renseignée</w:t>
      </w:r>
      <w:r w:rsidRPr="007B0D4D">
        <w:rPr>
          <w:rFonts w:eastAsia="Taz-Bold" w:cstheme="minorHAnsi"/>
          <w:shd w:val="clear" w:color="auto" w:fill="DBE5F1" w:themeFill="accent1" w:themeFillTint="33"/>
        </w:rPr>
        <w:t>, avec son dossier photographies</w:t>
      </w:r>
      <w:r w:rsidRPr="00582AA6">
        <w:rPr>
          <w:rFonts w:eastAsia="Taz-Bold" w:cstheme="minorHAnsi"/>
        </w:rPr>
        <w:t> ;</w:t>
      </w:r>
    </w:p>
    <w:p w:rsidR="0096233F" w:rsidRPr="00EC38B2"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le dossier comprenant l’atlas des cartographies</w:t>
      </w:r>
      <w:r>
        <w:rPr>
          <w:rFonts w:eastAsia="Taz-Bold" w:cstheme="minorHAnsi"/>
          <w:color w:val="000000"/>
        </w:rPr>
        <w:t xml:space="preserve"> mentionnées pour la restitution </w:t>
      </w:r>
      <w:r w:rsidR="003A5E78">
        <w:rPr>
          <w:rFonts w:eastAsia="Taz-Bold" w:cstheme="minorHAnsi"/>
          <w:color w:val="000000"/>
        </w:rPr>
        <w:t xml:space="preserve">sous format </w:t>
      </w:r>
      <w:r>
        <w:rPr>
          <w:rFonts w:eastAsia="Taz-Bold" w:cstheme="minorHAnsi"/>
          <w:color w:val="000000"/>
        </w:rPr>
        <w:t>papier</w:t>
      </w:r>
      <w:r w:rsidRPr="00EC38B2">
        <w:rPr>
          <w:rFonts w:eastAsia="Taz-Bold" w:cstheme="minorHAnsi"/>
          <w:color w:val="000000"/>
        </w:rPr>
        <w:t> ;</w:t>
      </w:r>
    </w:p>
    <w:p w:rsidR="0096233F"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le fichier de métadonnées</w:t>
      </w:r>
      <w:r w:rsidR="005954DB">
        <w:rPr>
          <w:rFonts w:eastAsia="Taz-Bold" w:cstheme="minorHAnsi"/>
          <w:color w:val="000000"/>
        </w:rPr>
        <w:t xml:space="preserve"> </w:t>
      </w:r>
      <w:r w:rsidR="005954DB" w:rsidRPr="00EC38B2">
        <w:rPr>
          <w:rFonts w:eastAsia="Taz-Bold" w:cstheme="minorHAnsi"/>
          <w:color w:val="000000"/>
        </w:rPr>
        <w:t>et des contraintes d’utilisation</w:t>
      </w:r>
      <w:r w:rsidR="005954DB">
        <w:rPr>
          <w:rFonts w:eastAsia="Taz-Bold" w:cstheme="minorHAnsi"/>
          <w:color w:val="000000"/>
        </w:rPr>
        <w:t xml:space="preserve">. Il comprendra le </w:t>
      </w:r>
      <w:r w:rsidRPr="00EC38B2">
        <w:rPr>
          <w:rFonts w:eastAsia="Taz-Bold" w:cstheme="minorHAnsi"/>
          <w:color w:val="000000"/>
        </w:rPr>
        <w:t xml:space="preserve">dictionnaire de données avec </w:t>
      </w:r>
      <w:r w:rsidR="005954DB">
        <w:rPr>
          <w:rFonts w:eastAsia="Taz-Bold" w:cstheme="minorHAnsi"/>
          <w:color w:val="000000"/>
        </w:rPr>
        <w:t xml:space="preserve">la </w:t>
      </w:r>
      <w:r w:rsidRPr="00EC38B2">
        <w:rPr>
          <w:rFonts w:eastAsia="Taz-Bold" w:cstheme="minorHAnsi"/>
          <w:color w:val="000000"/>
        </w:rPr>
        <w:t>description détaillée des classes d’objets géographiques et de leurs attributs, des bases de données associées, des codifications et listes de valeurs utilisées, des algorithmes de calculs (contrôles, indicateurs, …)</w:t>
      </w:r>
      <w:r w:rsidR="005954DB">
        <w:rPr>
          <w:rFonts w:eastAsia="Taz-Bold" w:cstheme="minorHAnsi"/>
          <w:color w:val="000000"/>
        </w:rPr>
        <w:t>,</w:t>
      </w:r>
      <w:r w:rsidRPr="00EC38B2">
        <w:rPr>
          <w:rFonts w:eastAsia="Taz-Bold" w:cstheme="minorHAnsi"/>
          <w:color w:val="000000"/>
        </w:rPr>
        <w:t xml:space="preserve"> </w:t>
      </w:r>
      <w:r w:rsidR="005954DB">
        <w:rPr>
          <w:rFonts w:eastAsia="Taz-Bold" w:cstheme="minorHAnsi"/>
          <w:color w:val="000000"/>
        </w:rPr>
        <w:t>etc.</w:t>
      </w:r>
      <w:r w:rsidRPr="00EC38B2">
        <w:rPr>
          <w:rFonts w:eastAsia="Taz-Bold" w:cstheme="minorHAnsi"/>
          <w:color w:val="000000"/>
        </w:rPr>
        <w:t> ;</w:t>
      </w:r>
    </w:p>
    <w:p w:rsidR="0096233F" w:rsidRPr="00EC38B2" w:rsidRDefault="0096233F" w:rsidP="0096233F">
      <w:pPr>
        <w:pStyle w:val="Paragraphedeliste"/>
        <w:numPr>
          <w:ilvl w:val="0"/>
          <w:numId w:val="17"/>
        </w:numPr>
        <w:shd w:val="clear" w:color="auto" w:fill="EAF1DD" w:themeFill="accent3" w:themeFillTint="33"/>
        <w:autoSpaceDE w:val="0"/>
        <w:autoSpaceDN w:val="0"/>
        <w:adjustRightInd w:val="0"/>
        <w:spacing w:after="0" w:line="240" w:lineRule="auto"/>
        <w:ind w:left="284" w:hanging="284"/>
        <w:jc w:val="both"/>
        <w:rPr>
          <w:rFonts w:eastAsia="Taz-Bold" w:cstheme="minorHAnsi"/>
          <w:color w:val="000000"/>
        </w:rPr>
      </w:pPr>
      <w:r w:rsidRPr="00D97860">
        <w:rPr>
          <w:rFonts w:eastAsia="Taz-Bold" w:cstheme="minorHAnsi"/>
          <w:color w:val="000000"/>
        </w:rPr>
        <w:t>l’ensemble des classes d’objets renseignées ayant permis la prélocalisation</w:t>
      </w:r>
      <w:r w:rsidRPr="00EC38B2">
        <w:rPr>
          <w:rFonts w:eastAsia="Taz-Bold" w:cstheme="minorHAnsi"/>
          <w:color w:val="000000"/>
        </w:rPr>
        <w:t xml:space="preserve"> (objets issus de la photo-interpréation, ou des MNT, etc.)</w:t>
      </w:r>
      <w:r w:rsidR="003A5E78">
        <w:rPr>
          <w:rFonts w:eastAsia="Taz-Bold" w:cstheme="minorHAnsi"/>
          <w:color w:val="000000"/>
        </w:rPr>
        <w:t> ;</w:t>
      </w:r>
    </w:p>
    <w:p w:rsidR="0096233F"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 xml:space="preserve">toutes classes d’objets renseignées de manière géographiques </w:t>
      </w:r>
      <w:r w:rsidRPr="003A5E78">
        <w:rPr>
          <w:rFonts w:eastAsia="Taz-Bold" w:cstheme="minorHAnsi"/>
          <w:color w:val="000000"/>
          <w:shd w:val="clear" w:color="auto" w:fill="DBE5F1" w:themeFill="accent1" w:themeFillTint="33"/>
        </w:rPr>
        <w:t>(sondages pédologiques, etc.)</w:t>
      </w:r>
      <w:r w:rsidR="003A5E78" w:rsidRPr="003A5E78">
        <w:rPr>
          <w:rFonts w:eastAsia="Taz-Bold" w:cstheme="minorHAnsi"/>
          <w:color w:val="000000"/>
        </w:rPr>
        <w:t> ;</w:t>
      </w:r>
    </w:p>
    <w:p w:rsidR="00C2770D" w:rsidRPr="00EC38B2" w:rsidRDefault="00C2770D" w:rsidP="000D20C1">
      <w:pPr>
        <w:pStyle w:val="Paragraphedeliste"/>
        <w:numPr>
          <w:ilvl w:val="0"/>
          <w:numId w:val="17"/>
        </w:numPr>
        <w:shd w:val="clear" w:color="auto" w:fill="DBE5F1" w:themeFill="accent1" w:themeFillTint="33"/>
        <w:autoSpaceDE w:val="0"/>
        <w:autoSpaceDN w:val="0"/>
        <w:adjustRightInd w:val="0"/>
        <w:spacing w:after="0" w:line="240" w:lineRule="auto"/>
        <w:ind w:left="284" w:hanging="284"/>
        <w:jc w:val="both"/>
        <w:rPr>
          <w:rFonts w:eastAsia="Taz-Bold" w:cstheme="minorHAnsi"/>
          <w:color w:val="000000"/>
        </w:rPr>
      </w:pPr>
      <w:r>
        <w:rPr>
          <w:rFonts w:eastAsia="Taz-Bold" w:cstheme="minorHAnsi"/>
          <w:color w:val="000000"/>
        </w:rPr>
        <w:t>les fiches de terrain</w:t>
      </w:r>
    </w:p>
    <w:p w:rsidR="0096233F" w:rsidRPr="00EC38B2" w:rsidRDefault="0096233F" w:rsidP="0096233F">
      <w:pPr>
        <w:pStyle w:val="Paragraphedeliste"/>
        <w:numPr>
          <w:ilvl w:val="0"/>
          <w:numId w:val="17"/>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outils complémentaires, le cas échéant, avec guide d’utilisation et de maintenance.</w:t>
      </w:r>
    </w:p>
    <w:p w:rsidR="0096233F" w:rsidRPr="00EC38B2" w:rsidRDefault="0096233F" w:rsidP="0096233F">
      <w:pPr>
        <w:tabs>
          <w:tab w:val="num" w:pos="0"/>
        </w:tabs>
        <w:spacing w:after="0" w:line="240" w:lineRule="auto"/>
        <w:jc w:val="both"/>
        <w:rPr>
          <w:rFonts w:eastAsia="Times New Roman" w:cstheme="minorHAnsi"/>
          <w:szCs w:val="20"/>
          <w:lang w:eastAsia="fr-FR"/>
        </w:rPr>
      </w:pPr>
    </w:p>
    <w:p w:rsidR="0096233F" w:rsidRPr="00EC38B2" w:rsidRDefault="0096233F" w:rsidP="0096233F">
      <w:pPr>
        <w:tabs>
          <w:tab w:val="num" w:pos="0"/>
        </w:tabs>
        <w:spacing w:after="0" w:line="240" w:lineRule="auto"/>
        <w:jc w:val="both"/>
        <w:rPr>
          <w:rFonts w:eastAsia="Times New Roman" w:cstheme="minorHAnsi"/>
          <w:szCs w:val="20"/>
          <w:lang w:eastAsia="fr-FR"/>
        </w:rPr>
      </w:pPr>
      <w:r w:rsidRPr="00EC38B2">
        <w:rPr>
          <w:rFonts w:eastAsia="Times New Roman" w:cstheme="minorHAnsi"/>
          <w:szCs w:val="20"/>
          <w:lang w:eastAsia="fr-FR"/>
        </w:rPr>
        <w:t>L’ensemble des éléments sera rendu sous format modifiable afin de permettre au maître d’ouvrage de pouvoir en réaliser des extractions.</w:t>
      </w:r>
    </w:p>
    <w:p w:rsidR="0096233F" w:rsidRPr="00EC38B2" w:rsidRDefault="0096233F" w:rsidP="0096233F">
      <w:pPr>
        <w:tabs>
          <w:tab w:val="num" w:pos="0"/>
        </w:tabs>
        <w:spacing w:after="0" w:line="240" w:lineRule="auto"/>
        <w:jc w:val="both"/>
        <w:rPr>
          <w:rFonts w:eastAsia="Times New Roman" w:cstheme="minorHAnsi"/>
          <w:szCs w:val="20"/>
          <w:lang w:eastAsia="fr-FR"/>
        </w:rPr>
      </w:pPr>
    </w:p>
    <w:p w:rsidR="0096233F" w:rsidRPr="00EC38B2" w:rsidRDefault="0096233F" w:rsidP="0096233F">
      <w:pPr>
        <w:tabs>
          <w:tab w:val="num" w:pos="0"/>
        </w:tabs>
        <w:spacing w:after="0" w:line="240" w:lineRule="auto"/>
        <w:jc w:val="both"/>
        <w:rPr>
          <w:rFonts w:eastAsia="Times New Roman" w:cstheme="minorHAnsi"/>
          <w:szCs w:val="20"/>
          <w:lang w:eastAsia="fr-FR"/>
        </w:rPr>
      </w:pPr>
      <w:r w:rsidRPr="00EC38B2">
        <w:rPr>
          <w:rFonts w:eastAsia="Times New Roman" w:cstheme="minorHAnsi"/>
          <w:szCs w:val="20"/>
          <w:lang w:eastAsia="fr-FR"/>
        </w:rPr>
        <w:t>Pour les restitutions intermédiaires, les formats informatiques seront privilégiés tout en assurant une prise de connaissance des documents et une validation possible par l’ensemble des membres.</w:t>
      </w:r>
    </w:p>
    <w:p w:rsidR="0096233F" w:rsidRPr="00EC38B2" w:rsidRDefault="0096233F" w:rsidP="0096233F">
      <w:pPr>
        <w:tabs>
          <w:tab w:val="num" w:pos="0"/>
        </w:tabs>
        <w:spacing w:after="0" w:line="240" w:lineRule="auto"/>
        <w:jc w:val="both"/>
        <w:rPr>
          <w:rFonts w:eastAsia="Times New Roman" w:cstheme="minorHAnsi"/>
          <w:szCs w:val="20"/>
          <w:lang w:eastAsia="fr-FR"/>
        </w:rPr>
      </w:pPr>
    </w:p>
    <w:p w:rsidR="0096233F" w:rsidRPr="00EC38B2" w:rsidRDefault="0096233F" w:rsidP="0096233F">
      <w:pPr>
        <w:tabs>
          <w:tab w:val="num" w:pos="0"/>
        </w:tabs>
        <w:spacing w:after="0" w:line="240" w:lineRule="auto"/>
        <w:jc w:val="both"/>
        <w:rPr>
          <w:rFonts w:eastAsia="Times New Roman" w:cstheme="minorHAnsi"/>
          <w:szCs w:val="20"/>
          <w:lang w:eastAsia="fr-FR"/>
        </w:rPr>
      </w:pPr>
      <w:r w:rsidRPr="00EC38B2">
        <w:rPr>
          <w:rFonts w:eastAsia="Times New Roman" w:cstheme="minorHAnsi"/>
          <w:szCs w:val="20"/>
          <w:lang w:eastAsia="fr-FR"/>
        </w:rPr>
        <w:t>Pour la dénomination des dossiers et fichiers, les règles suivantes devront être respectées :</w:t>
      </w:r>
    </w:p>
    <w:p w:rsidR="0096233F" w:rsidRPr="00EC38B2" w:rsidRDefault="00326C33" w:rsidP="0096233F">
      <w:pPr>
        <w:pStyle w:val="Paragraphedeliste"/>
        <w:numPr>
          <w:ilvl w:val="0"/>
          <w:numId w:val="4"/>
        </w:numPr>
        <w:tabs>
          <w:tab w:val="num" w:pos="0"/>
        </w:tabs>
        <w:spacing w:after="0" w:line="240" w:lineRule="auto"/>
        <w:jc w:val="both"/>
        <w:rPr>
          <w:rFonts w:eastAsia="Times New Roman" w:cstheme="minorHAnsi"/>
          <w:szCs w:val="20"/>
          <w:lang w:eastAsia="fr-FR"/>
        </w:rPr>
      </w:pPr>
      <w:r>
        <w:rPr>
          <w:rFonts w:eastAsia="Times New Roman" w:cstheme="minorHAnsi"/>
          <w:szCs w:val="20"/>
          <w:lang w:eastAsia="fr-FR"/>
        </w:rPr>
        <w:t>pas</w:t>
      </w:r>
      <w:r w:rsidR="0096233F" w:rsidRPr="00EC38B2">
        <w:rPr>
          <w:rFonts w:eastAsia="Times New Roman" w:cstheme="minorHAnsi"/>
          <w:szCs w:val="20"/>
          <w:lang w:eastAsia="fr-FR"/>
        </w:rPr>
        <w:t xml:space="preserve"> d’espace</w:t>
      </w:r>
      <w:r>
        <w:rPr>
          <w:rFonts w:eastAsia="Times New Roman" w:cstheme="minorHAnsi"/>
          <w:szCs w:val="20"/>
          <w:lang w:eastAsia="fr-FR"/>
        </w:rPr>
        <w:t> ;</w:t>
      </w:r>
    </w:p>
    <w:p w:rsidR="0096233F" w:rsidRPr="00EC38B2" w:rsidRDefault="00326C33" w:rsidP="0096233F">
      <w:pPr>
        <w:pStyle w:val="Paragraphedeliste"/>
        <w:numPr>
          <w:ilvl w:val="0"/>
          <w:numId w:val="4"/>
        </w:numPr>
        <w:tabs>
          <w:tab w:val="num" w:pos="0"/>
        </w:tabs>
        <w:spacing w:after="0" w:line="240" w:lineRule="auto"/>
        <w:jc w:val="both"/>
        <w:rPr>
          <w:rFonts w:eastAsia="Times New Roman" w:cstheme="minorHAnsi"/>
          <w:szCs w:val="20"/>
          <w:lang w:eastAsia="fr-FR"/>
        </w:rPr>
      </w:pPr>
      <w:r>
        <w:rPr>
          <w:rFonts w:eastAsia="Times New Roman" w:cstheme="minorHAnsi"/>
          <w:szCs w:val="20"/>
          <w:lang w:eastAsia="fr-FR"/>
        </w:rPr>
        <w:t xml:space="preserve">pas </w:t>
      </w:r>
      <w:r w:rsidR="0096233F" w:rsidRPr="00EC38B2">
        <w:rPr>
          <w:rFonts w:eastAsia="Times New Roman" w:cstheme="minorHAnsi"/>
          <w:szCs w:val="20"/>
          <w:lang w:eastAsia="fr-FR"/>
        </w:rPr>
        <w:t>de caractères spéciaux</w:t>
      </w:r>
      <w:r w:rsidR="0096233F">
        <w:rPr>
          <w:rFonts w:eastAsia="Times New Roman" w:cstheme="minorHAnsi"/>
          <w:szCs w:val="20"/>
          <w:lang w:eastAsia="fr-FR"/>
        </w:rPr>
        <w:t xml:space="preserve"> (exception faite </w:t>
      </w:r>
      <w:r w:rsidR="0026527D">
        <w:rPr>
          <w:rFonts w:eastAsia="Times New Roman" w:cstheme="minorHAnsi"/>
          <w:szCs w:val="20"/>
          <w:lang w:eastAsia="fr-FR"/>
        </w:rPr>
        <w:t>des tirets</w:t>
      </w:r>
      <w:r w:rsidR="0096233F">
        <w:rPr>
          <w:rFonts w:eastAsia="Times New Roman" w:cstheme="minorHAnsi"/>
          <w:szCs w:val="20"/>
          <w:lang w:eastAsia="fr-FR"/>
        </w:rPr>
        <w:t xml:space="preserve"> et underscore)</w:t>
      </w:r>
      <w:r>
        <w:rPr>
          <w:rFonts w:eastAsia="Times New Roman" w:cstheme="minorHAnsi"/>
          <w:szCs w:val="20"/>
          <w:lang w:eastAsia="fr-FR"/>
        </w:rPr>
        <w:t> ;</w:t>
      </w:r>
    </w:p>
    <w:p w:rsidR="0096233F" w:rsidRPr="00EC38B2" w:rsidRDefault="00326C33" w:rsidP="0096233F">
      <w:pPr>
        <w:pStyle w:val="Paragraphedeliste"/>
        <w:numPr>
          <w:ilvl w:val="0"/>
          <w:numId w:val="4"/>
        </w:numPr>
        <w:tabs>
          <w:tab w:val="num" w:pos="0"/>
        </w:tabs>
        <w:spacing w:after="0" w:line="240" w:lineRule="auto"/>
        <w:jc w:val="both"/>
        <w:rPr>
          <w:rFonts w:eastAsia="Times New Roman" w:cstheme="minorHAnsi"/>
          <w:szCs w:val="20"/>
          <w:lang w:eastAsia="fr-FR"/>
        </w:rPr>
      </w:pPr>
      <w:r>
        <w:rPr>
          <w:rFonts w:eastAsia="Times New Roman" w:cstheme="minorHAnsi"/>
          <w:szCs w:val="20"/>
          <w:lang w:eastAsia="fr-FR"/>
        </w:rPr>
        <w:t xml:space="preserve">pas </w:t>
      </w:r>
      <w:r w:rsidR="0096233F" w:rsidRPr="00EC38B2">
        <w:rPr>
          <w:rFonts w:eastAsia="Times New Roman" w:cstheme="minorHAnsi"/>
          <w:szCs w:val="20"/>
          <w:lang w:eastAsia="fr-FR"/>
        </w:rPr>
        <w:t>d’accents</w:t>
      </w:r>
      <w:r>
        <w:rPr>
          <w:rFonts w:eastAsia="Times New Roman" w:cstheme="minorHAnsi"/>
          <w:szCs w:val="20"/>
          <w:lang w:eastAsia="fr-FR"/>
        </w:rPr>
        <w:t> ;</w:t>
      </w:r>
    </w:p>
    <w:p w:rsidR="0096233F" w:rsidRPr="00EC38B2" w:rsidRDefault="0096233F" w:rsidP="0096233F">
      <w:pPr>
        <w:pStyle w:val="Paragraphedeliste"/>
        <w:numPr>
          <w:ilvl w:val="0"/>
          <w:numId w:val="4"/>
        </w:numPr>
        <w:tabs>
          <w:tab w:val="num" w:pos="0"/>
        </w:tabs>
        <w:spacing w:after="0" w:line="240" w:lineRule="auto"/>
        <w:jc w:val="both"/>
        <w:rPr>
          <w:rFonts w:eastAsia="Times New Roman" w:cstheme="minorHAnsi"/>
          <w:szCs w:val="20"/>
          <w:lang w:eastAsia="fr-FR"/>
        </w:rPr>
      </w:pPr>
      <w:r w:rsidRPr="00EC38B2">
        <w:rPr>
          <w:rFonts w:eastAsia="Times New Roman" w:cstheme="minorHAnsi"/>
          <w:szCs w:val="20"/>
          <w:lang w:eastAsia="fr-FR"/>
        </w:rPr>
        <w:t>Limiter la longueur des noms afin de réduire la longueur des chemins d’accès</w:t>
      </w:r>
      <w:r w:rsidR="00326C33">
        <w:rPr>
          <w:rFonts w:eastAsia="Times New Roman" w:cstheme="minorHAnsi"/>
          <w:szCs w:val="20"/>
          <w:lang w:eastAsia="fr-FR"/>
        </w:rPr>
        <w:t>.</w:t>
      </w:r>
    </w:p>
    <w:p w:rsidR="004A7E50" w:rsidRPr="00EC38B2" w:rsidRDefault="004A7E50" w:rsidP="000163C5">
      <w:pPr>
        <w:autoSpaceDE w:val="0"/>
        <w:autoSpaceDN w:val="0"/>
        <w:adjustRightInd w:val="0"/>
        <w:spacing w:after="0" w:line="240" w:lineRule="auto"/>
        <w:jc w:val="both"/>
        <w:rPr>
          <w:rFonts w:eastAsia="Times New Roman" w:cs="Times New Roman"/>
          <w:szCs w:val="20"/>
          <w:lang w:eastAsia="fr-FR"/>
        </w:rPr>
      </w:pPr>
    </w:p>
    <w:p w:rsidR="000163C5" w:rsidRDefault="000163C5" w:rsidP="002F4967">
      <w:pPr>
        <w:pStyle w:val="Titre2"/>
      </w:pPr>
      <w:bookmarkStart w:id="43" w:name="_Toc361755610"/>
      <w:r>
        <w:t>Propriété de la donnée</w:t>
      </w:r>
      <w:bookmarkEnd w:id="43"/>
    </w:p>
    <w:p w:rsidR="008A4E55" w:rsidRPr="00EC38B2" w:rsidRDefault="008A4E55" w:rsidP="008A4E55">
      <w:pPr>
        <w:tabs>
          <w:tab w:val="num" w:pos="0"/>
        </w:tabs>
        <w:spacing w:after="0" w:line="240" w:lineRule="auto"/>
        <w:jc w:val="both"/>
        <w:rPr>
          <w:rFonts w:eastAsia="Times New Roman" w:cs="Times New Roman"/>
          <w:szCs w:val="20"/>
          <w:lang w:eastAsia="fr-FR"/>
        </w:rPr>
      </w:pPr>
      <w:r w:rsidRPr="00EC38B2">
        <w:rPr>
          <w:rFonts w:eastAsia="Times New Roman" w:cs="Times New Roman"/>
          <w:szCs w:val="20"/>
          <w:lang w:eastAsia="fr-FR"/>
        </w:rPr>
        <w:t>La réception finale de l’étude fera l’objet d’un transfert de propriété de ces données pour celles qui appartiennent au prestataire et de conventions de mise à disposition avec d’autres partenaires le cas échéant.</w:t>
      </w:r>
    </w:p>
    <w:p w:rsidR="008A4E55" w:rsidRPr="00EC38B2" w:rsidRDefault="008A4E55" w:rsidP="008A4E55">
      <w:pPr>
        <w:autoSpaceDE w:val="0"/>
        <w:autoSpaceDN w:val="0"/>
        <w:adjustRightInd w:val="0"/>
        <w:spacing w:after="0" w:line="240" w:lineRule="auto"/>
        <w:jc w:val="both"/>
        <w:rPr>
          <w:rFonts w:eastAsia="Taz-Bold" w:cs="ArialMT"/>
          <w:color w:val="000000"/>
        </w:rPr>
      </w:pPr>
      <w:r w:rsidRPr="00EC38B2">
        <w:rPr>
          <w:rFonts w:eastAsia="Taz-Bold" w:cs="ArialMT"/>
          <w:color w:val="000000"/>
        </w:rPr>
        <w:t>A l’issue de ce travail le bureau d’études abandonne tout droit sur ces données et leur réutilisation doit faire l’objet d’une autorisation par le maître d’ouvrage.</w:t>
      </w:r>
    </w:p>
    <w:p w:rsidR="000163C5" w:rsidRPr="00EC38B2" w:rsidRDefault="000163C5" w:rsidP="000163C5">
      <w:pPr>
        <w:autoSpaceDE w:val="0"/>
        <w:autoSpaceDN w:val="0"/>
        <w:adjustRightInd w:val="0"/>
        <w:spacing w:after="0" w:line="240" w:lineRule="auto"/>
        <w:jc w:val="both"/>
        <w:rPr>
          <w:rFonts w:eastAsia="Taz-Bold" w:cs="ArialMT"/>
          <w:color w:val="000000"/>
        </w:rPr>
      </w:pPr>
    </w:p>
    <w:p w:rsidR="009C6272" w:rsidRPr="00EC38B2" w:rsidRDefault="009C6272" w:rsidP="009C6272">
      <w:pPr>
        <w:tabs>
          <w:tab w:val="num" w:pos="0"/>
        </w:tabs>
        <w:spacing w:after="0" w:line="240" w:lineRule="auto"/>
        <w:jc w:val="both"/>
        <w:rPr>
          <w:rFonts w:eastAsia="Times New Roman" w:cs="Times New Roman"/>
          <w:color w:val="000000"/>
          <w:szCs w:val="20"/>
          <w:lang w:eastAsia="fr-FR"/>
        </w:rPr>
      </w:pPr>
      <w:r w:rsidRPr="00EC38B2">
        <w:rPr>
          <w:rFonts w:eastAsia="Times New Roman" w:cs="Times New Roman"/>
          <w:color w:val="000000"/>
          <w:szCs w:val="20"/>
          <w:lang w:eastAsia="fr-FR"/>
        </w:rPr>
        <w:t>Les éventuelles données acquises par le prestataire pour des phases intermédiaires ne faisant pas l’objet du rendu final restent la propriété du prestataire. De même, les éventuels outils informatiques développés spécifiquement par le prestataire pour des traitements intermédiaires et qui n’ont pas pour but l’exploitation ou l’administration des données finales n’ont pas à être mis à disposition du maître d’ouvrage. Ces données et outils pouvant relever du secret professionnel, la confidentialité sera strictement respectée.</w:t>
      </w:r>
    </w:p>
    <w:p w:rsidR="009C6272" w:rsidRPr="00EC38B2" w:rsidRDefault="009C6272" w:rsidP="000163C5">
      <w:pPr>
        <w:autoSpaceDE w:val="0"/>
        <w:autoSpaceDN w:val="0"/>
        <w:adjustRightInd w:val="0"/>
        <w:spacing w:after="0" w:line="240" w:lineRule="auto"/>
        <w:jc w:val="both"/>
        <w:rPr>
          <w:rFonts w:eastAsia="Taz-Bold" w:cs="ArialMT"/>
          <w:color w:val="000000"/>
        </w:rPr>
      </w:pPr>
    </w:p>
    <w:p w:rsidR="00D176D2" w:rsidRPr="00EC38B2" w:rsidRDefault="00D176D2" w:rsidP="00D176D2">
      <w:p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0"/>
        </w:tabs>
        <w:spacing w:after="0" w:line="240" w:lineRule="auto"/>
        <w:jc w:val="both"/>
        <w:rPr>
          <w:rFonts w:eastAsia="Times New Roman" w:cs="Times New Roman"/>
          <w:i/>
          <w:szCs w:val="20"/>
          <w:lang w:eastAsia="fr-FR"/>
        </w:rPr>
      </w:pPr>
      <w:r w:rsidRPr="00EC38B2">
        <w:rPr>
          <w:rFonts w:eastAsia="Times New Roman" w:cs="Times New Roman"/>
          <w:i/>
          <w:color w:val="000000"/>
          <w:szCs w:val="20"/>
          <w:lang w:eastAsia="fr-FR"/>
        </w:rPr>
        <w:t>Afin d’adapter le CCAP au marché, se référer aux chapitres 4 et 5 du CCAG-PI cité en référence pour les obligations légales concernant</w:t>
      </w:r>
      <w:r w:rsidRPr="00EC38B2">
        <w:rPr>
          <w:rFonts w:eastAsia="Times New Roman" w:cs="Times New Roman"/>
          <w:i/>
          <w:szCs w:val="20"/>
          <w:lang w:eastAsia="fr-FR"/>
        </w:rPr>
        <w:t xml:space="preserve"> les droits respectifs du maître d’ouvrage et du prestataire. Concernant la propriété des données (et de leur modèle), spécifiée à l’articl</w:t>
      </w:r>
      <w:r w:rsidR="00205C79">
        <w:rPr>
          <w:rFonts w:eastAsia="Times New Roman" w:cs="Times New Roman"/>
          <w:i/>
          <w:szCs w:val="20"/>
          <w:lang w:eastAsia="fr-FR"/>
        </w:rPr>
        <w:t>e 25, c’est l’option A (proposée par défaut)</w:t>
      </w:r>
      <w:r w:rsidRPr="00EC38B2">
        <w:rPr>
          <w:rFonts w:eastAsia="Times New Roman" w:cs="Times New Roman"/>
          <w:i/>
          <w:szCs w:val="20"/>
          <w:lang w:eastAsia="fr-FR"/>
        </w:rPr>
        <w:t xml:space="preserve"> qui doit être retenue (</w:t>
      </w:r>
      <w:r w:rsidR="00205C79">
        <w:rPr>
          <w:rFonts w:eastAsia="Times New Roman" w:cs="Times New Roman"/>
          <w:i/>
          <w:szCs w:val="20"/>
          <w:lang w:eastAsia="fr-FR"/>
        </w:rPr>
        <w:t>c</w:t>
      </w:r>
      <w:r w:rsidR="00205C79" w:rsidRPr="00205C79">
        <w:rPr>
          <w:rFonts w:eastAsia="Times New Roman" w:cs="Times New Roman"/>
          <w:i/>
          <w:szCs w:val="20"/>
          <w:lang w:eastAsia="fr-FR"/>
        </w:rPr>
        <w:t>oncession de droits d'utilisation sur les résultats</w:t>
      </w:r>
      <w:r w:rsidRPr="00EC38B2">
        <w:rPr>
          <w:rFonts w:eastAsia="Times New Roman" w:cs="Times New Roman"/>
          <w:i/>
          <w:szCs w:val="20"/>
          <w:lang w:eastAsia="fr-FR"/>
        </w:rPr>
        <w:t>).</w:t>
      </w:r>
    </w:p>
    <w:p w:rsidR="00D176D2" w:rsidRPr="00EC38B2" w:rsidRDefault="00D176D2" w:rsidP="00D176D2">
      <w:p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0"/>
        </w:tabs>
        <w:spacing w:after="0" w:line="240" w:lineRule="auto"/>
        <w:jc w:val="both"/>
        <w:rPr>
          <w:rFonts w:eastAsia="Times New Roman" w:cs="Times New Roman"/>
          <w:i/>
          <w:szCs w:val="20"/>
          <w:lang w:eastAsia="fr-FR"/>
        </w:rPr>
      </w:pPr>
    </w:p>
    <w:p w:rsidR="00D176D2" w:rsidRDefault="00D176D2" w:rsidP="00D176D2">
      <w:p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0"/>
        </w:tabs>
        <w:spacing w:after="0" w:line="240" w:lineRule="auto"/>
        <w:jc w:val="both"/>
        <w:rPr>
          <w:rFonts w:eastAsia="Times New Roman" w:cs="Times New Roman"/>
          <w:i/>
          <w:szCs w:val="20"/>
          <w:lang w:eastAsia="fr-FR"/>
        </w:rPr>
      </w:pPr>
      <w:r w:rsidRPr="00EC38B2">
        <w:rPr>
          <w:rFonts w:eastAsia="Times New Roman" w:cs="Times New Roman"/>
          <w:i/>
          <w:szCs w:val="20"/>
          <w:lang w:eastAsia="fr-FR"/>
        </w:rPr>
        <w:t>Se référer au chapitre I, Article 5 pour les clauses de confidentialité.</w:t>
      </w:r>
    </w:p>
    <w:p w:rsidR="00205C79" w:rsidRPr="00EC38B2" w:rsidRDefault="00205C79" w:rsidP="00D176D2">
      <w:p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0"/>
        </w:tabs>
        <w:spacing w:after="0" w:line="240" w:lineRule="auto"/>
        <w:jc w:val="both"/>
        <w:rPr>
          <w:rFonts w:eastAsia="Times New Roman" w:cs="Times New Roman"/>
          <w:i/>
          <w:szCs w:val="20"/>
          <w:lang w:eastAsia="fr-FR"/>
        </w:rPr>
      </w:pPr>
      <w:r>
        <w:rPr>
          <w:rFonts w:eastAsia="Times New Roman" w:cs="Times New Roman"/>
          <w:i/>
          <w:szCs w:val="20"/>
          <w:lang w:eastAsia="fr-FR"/>
        </w:rPr>
        <w:t xml:space="preserve">La mention suivante pourra être ajoutée : </w:t>
      </w:r>
      <w:r w:rsidR="000F03E2">
        <w:rPr>
          <w:rFonts w:eastAsia="Times New Roman" w:cs="Times New Roman"/>
          <w:i/>
          <w:szCs w:val="20"/>
          <w:lang w:eastAsia="fr-FR"/>
        </w:rPr>
        <w:t>P</w:t>
      </w:r>
      <w:r>
        <w:rPr>
          <w:rFonts w:eastAsia="Times New Roman" w:cs="Times New Roman"/>
          <w:i/>
          <w:szCs w:val="20"/>
          <w:lang w:eastAsia="fr-FR"/>
        </w:rPr>
        <w:t xml:space="preserve">our des raisons de confidentialité, les documents transmis doivent distinguer le cas échéant, les </w:t>
      </w:r>
      <w:r w:rsidR="00412E1C">
        <w:rPr>
          <w:rFonts w:eastAsia="Times New Roman" w:cs="Times New Roman"/>
          <w:i/>
          <w:szCs w:val="20"/>
          <w:lang w:eastAsia="fr-FR"/>
        </w:rPr>
        <w:t>informations</w:t>
      </w:r>
      <w:r>
        <w:rPr>
          <w:rFonts w:eastAsia="Times New Roman" w:cs="Times New Roman"/>
          <w:i/>
          <w:szCs w:val="20"/>
          <w:lang w:eastAsia="fr-FR"/>
        </w:rPr>
        <w:t xml:space="preserve"> « Grand Public » et les </w:t>
      </w:r>
      <w:r w:rsidR="00412E1C">
        <w:rPr>
          <w:rFonts w:eastAsia="Times New Roman" w:cs="Times New Roman"/>
          <w:i/>
          <w:szCs w:val="20"/>
          <w:lang w:eastAsia="fr-FR"/>
        </w:rPr>
        <w:t>informations</w:t>
      </w:r>
      <w:r>
        <w:rPr>
          <w:rFonts w:eastAsia="Times New Roman" w:cs="Times New Roman"/>
          <w:i/>
          <w:szCs w:val="20"/>
          <w:lang w:eastAsia="fr-FR"/>
        </w:rPr>
        <w:t xml:space="preserve"> « </w:t>
      </w:r>
      <w:r w:rsidR="000F03E2">
        <w:rPr>
          <w:rFonts w:eastAsia="Times New Roman" w:cs="Times New Roman"/>
          <w:i/>
          <w:szCs w:val="20"/>
          <w:lang w:eastAsia="fr-FR"/>
        </w:rPr>
        <w:t>spécialisées et / ou réservées</w:t>
      </w:r>
      <w:r w:rsidR="00087F6E">
        <w:rPr>
          <w:rFonts w:eastAsia="Times New Roman" w:cs="Times New Roman"/>
          <w:i/>
          <w:szCs w:val="20"/>
          <w:lang w:eastAsia="fr-FR"/>
        </w:rPr>
        <w:t> »</w:t>
      </w:r>
      <w:r w:rsidR="00412E1C">
        <w:rPr>
          <w:rFonts w:eastAsia="Times New Roman" w:cs="Times New Roman"/>
          <w:i/>
          <w:szCs w:val="20"/>
          <w:lang w:eastAsia="fr-FR"/>
        </w:rPr>
        <w:t>.</w:t>
      </w:r>
    </w:p>
    <w:p w:rsidR="009C6272" w:rsidRPr="00EC38B2" w:rsidRDefault="009C6272" w:rsidP="000163C5">
      <w:pPr>
        <w:autoSpaceDE w:val="0"/>
        <w:autoSpaceDN w:val="0"/>
        <w:adjustRightInd w:val="0"/>
        <w:spacing w:after="0" w:line="240" w:lineRule="auto"/>
        <w:jc w:val="both"/>
        <w:rPr>
          <w:rFonts w:eastAsia="Taz-Bold" w:cs="ArialMT"/>
          <w:color w:val="000000"/>
        </w:rPr>
      </w:pPr>
    </w:p>
    <w:p w:rsidR="00B101C5" w:rsidRPr="00EC38B2" w:rsidRDefault="00B101C5" w:rsidP="00B101C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color w:val="000000"/>
        </w:rPr>
      </w:pPr>
      <w:r w:rsidRPr="00EC38B2">
        <w:rPr>
          <w:rFonts w:eastAsia="Taz-Bold" w:cs="ArialMT"/>
          <w:i/>
          <w:color w:val="000000"/>
        </w:rPr>
        <w:lastRenderedPageBreak/>
        <w:t xml:space="preserve">Une fois la mission du bureau d’études terminée, le maître d’ouvrage veillera à faire remonter les données de son inventaire auprès de l’Agence de l'Eau Seine-Normandie conformément au guide d’instruction </w:t>
      </w:r>
      <w:r w:rsidR="00357678" w:rsidRPr="00EC38B2">
        <w:rPr>
          <w:rFonts w:eastAsia="Taz-Bold" w:cs="ArialMT"/>
          <w:i/>
          <w:color w:val="000000"/>
        </w:rPr>
        <w:t xml:space="preserve">des aides </w:t>
      </w:r>
      <w:r w:rsidRPr="00EC38B2">
        <w:rPr>
          <w:rFonts w:eastAsia="Taz-Bold" w:cs="ArialMT"/>
          <w:i/>
          <w:color w:val="000000"/>
        </w:rPr>
        <w:t>téléchargeable sur</w:t>
      </w:r>
      <w:r w:rsidR="005E6A1B">
        <w:rPr>
          <w:rFonts w:eastAsia="Taz-Bold" w:cs="ArialMT"/>
          <w:i/>
          <w:color w:val="000000"/>
        </w:rPr>
        <w:t xml:space="preserve"> </w:t>
      </w:r>
      <w:r w:rsidR="007B0D4D">
        <w:rPr>
          <w:rFonts w:eastAsia="Taz-Bold" w:cs="ArialMT"/>
          <w:i/>
          <w:color w:val="000000"/>
        </w:rPr>
        <w:t>son site Internet</w:t>
      </w:r>
      <w:r w:rsidR="007414C7">
        <w:rPr>
          <w:rFonts w:eastAsia="Taz-Bold" w:cs="ArialMT"/>
          <w:i/>
          <w:color w:val="000000"/>
        </w:rPr>
        <w:t xml:space="preserve"> (</w:t>
      </w:r>
      <w:hyperlink r:id="rId19" w:history="1">
        <w:r w:rsidR="007414C7">
          <w:rPr>
            <w:rStyle w:val="Lienhypertexte"/>
          </w:rPr>
          <w:t>http://www.eau-seine-normandie.fr/</w:t>
        </w:r>
      </w:hyperlink>
      <w:r w:rsidR="007414C7">
        <w:t>)</w:t>
      </w:r>
      <w:r w:rsidR="005E6A1B">
        <w:rPr>
          <w:rFonts w:eastAsia="Taz-Bold" w:cs="ArialMT"/>
          <w:i/>
          <w:color w:val="000000"/>
        </w:rPr>
        <w:t>.</w:t>
      </w:r>
    </w:p>
    <w:p w:rsidR="00B101C5" w:rsidRPr="00EC38B2" w:rsidRDefault="00B101C5" w:rsidP="00B101C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eastAsia="Taz-Bold" w:cs="ArialMT"/>
          <w:i/>
          <w:color w:val="000000"/>
        </w:rPr>
      </w:pPr>
      <w:r w:rsidRPr="00EC38B2">
        <w:rPr>
          <w:rFonts w:eastAsia="Taz-Bold" w:cs="ArialMT"/>
          <w:i/>
          <w:color w:val="000000"/>
        </w:rPr>
        <w:t>Les données pourront également être transférées au Forum des Marais Atlantiques pour être incorporées au Réseau Partenarial des Données sur les Zones Humides (RPDZH)</w:t>
      </w:r>
      <w:r w:rsidR="00357678" w:rsidRPr="00EC38B2">
        <w:rPr>
          <w:rFonts w:eastAsia="Taz-Bold" w:cs="ArialMT"/>
          <w:i/>
          <w:color w:val="000000"/>
        </w:rPr>
        <w:t xml:space="preserve"> : </w:t>
      </w:r>
      <w:hyperlink r:id="rId20" w:history="1">
        <w:r w:rsidR="007414C7">
          <w:rPr>
            <w:rStyle w:val="Lienhypertexte"/>
          </w:rPr>
          <w:t>http://www.reseau-zones-humides.org/</w:t>
        </w:r>
      </w:hyperlink>
      <w:r w:rsidR="00357678" w:rsidRPr="00EC38B2">
        <w:rPr>
          <w:rFonts w:eastAsia="Taz-Bold" w:cs="ArialMT"/>
          <w:i/>
          <w:color w:val="000000"/>
        </w:rPr>
        <w:t>.</w:t>
      </w:r>
    </w:p>
    <w:p w:rsidR="0050012C" w:rsidRDefault="0050012C">
      <w:pPr>
        <w:rPr>
          <w:rFonts w:asciiTheme="majorHAnsi" w:eastAsia="Taz-Bold" w:hAnsiTheme="majorHAnsi" w:cstheme="majorBidi"/>
          <w:b/>
          <w:bCs/>
          <w:color w:val="4F81BD" w:themeColor="accent1"/>
          <w:sz w:val="26"/>
          <w:szCs w:val="26"/>
        </w:rPr>
      </w:pPr>
      <w:bookmarkStart w:id="44" w:name="_Toc361755611"/>
      <w:r>
        <w:br w:type="page"/>
      </w:r>
    </w:p>
    <w:p w:rsidR="000163C5" w:rsidRDefault="000163C5" w:rsidP="002F4967">
      <w:pPr>
        <w:pStyle w:val="Titre2"/>
      </w:pPr>
      <w:r>
        <w:lastRenderedPageBreak/>
        <w:t>Calendrier prévisionnel</w:t>
      </w:r>
      <w:r w:rsidR="008E62CF">
        <w:t xml:space="preserve"> et paiements</w:t>
      </w:r>
      <w:bookmarkEnd w:id="44"/>
    </w:p>
    <w:p w:rsidR="000163C5" w:rsidRPr="007B2D47" w:rsidRDefault="000163C5" w:rsidP="000163C5">
      <w:pPr>
        <w:autoSpaceDE w:val="0"/>
        <w:autoSpaceDN w:val="0"/>
        <w:adjustRightInd w:val="0"/>
        <w:spacing w:after="0" w:line="240" w:lineRule="auto"/>
        <w:jc w:val="both"/>
        <w:rPr>
          <w:rFonts w:eastAsia="Taz-Bold" w:cs="ArialMT"/>
          <w:i/>
          <w:color w:val="000000"/>
        </w:rPr>
      </w:pPr>
      <w:r w:rsidRPr="007B2D47">
        <w:rPr>
          <w:rFonts w:eastAsia="Taz-Bold" w:cs="ArialMT"/>
          <w:color w:val="000000"/>
        </w:rPr>
        <w:t xml:space="preserve">Durée : </w:t>
      </w:r>
      <w:r w:rsidRPr="007B2D47">
        <w:rPr>
          <w:rFonts w:eastAsia="Taz-Bold" w:cs="ArialMT"/>
          <w:color w:val="C0504D" w:themeColor="accent2"/>
        </w:rPr>
        <w:t>XXXXX</w:t>
      </w:r>
      <w:r w:rsidR="004C18BD" w:rsidRPr="007B2D47">
        <w:rPr>
          <w:rFonts w:eastAsia="Taz-Bold" w:cs="ArialMT"/>
          <w:color w:val="C0504D" w:themeColor="accent2"/>
        </w:rPr>
        <w:t xml:space="preserve"> </w:t>
      </w:r>
      <w:r w:rsidR="004C18BD" w:rsidRPr="007B2D47">
        <w:rPr>
          <w:rFonts w:eastAsia="Taz-Bold" w:cs="ArialMT"/>
          <w:i/>
          <w:color w:val="C0504D" w:themeColor="accent2"/>
        </w:rPr>
        <w:t>(une durée maximale d’étude peut être proposée)</w:t>
      </w:r>
    </w:p>
    <w:p w:rsidR="000163C5" w:rsidRPr="007B2D47" w:rsidRDefault="000163C5" w:rsidP="000163C5">
      <w:pPr>
        <w:autoSpaceDE w:val="0"/>
        <w:autoSpaceDN w:val="0"/>
        <w:adjustRightInd w:val="0"/>
        <w:spacing w:after="0" w:line="240" w:lineRule="auto"/>
        <w:jc w:val="both"/>
        <w:rPr>
          <w:rFonts w:eastAsia="Taz-Bold" w:cs="ArialMT"/>
          <w:color w:val="C0504D" w:themeColor="accent2"/>
        </w:rPr>
      </w:pPr>
      <w:r w:rsidRPr="007B2D47">
        <w:rPr>
          <w:rFonts w:eastAsia="Taz-Bold" w:cs="ArialMT"/>
          <w:color w:val="000000"/>
        </w:rPr>
        <w:t xml:space="preserve">Démarrage de l’étude </w:t>
      </w:r>
      <w:r w:rsidR="00AF5A4A" w:rsidRPr="007B2D47">
        <w:rPr>
          <w:rFonts w:eastAsia="Taz-Bold" w:cs="ArialMT"/>
          <w:color w:val="000000"/>
        </w:rPr>
        <w:t>prévu</w:t>
      </w:r>
      <w:r w:rsidR="00F145D9">
        <w:rPr>
          <w:rFonts w:eastAsia="Taz-Bold" w:cs="ArialMT"/>
          <w:color w:val="000000"/>
        </w:rPr>
        <w:t xml:space="preserve"> </w:t>
      </w:r>
      <w:r w:rsidRPr="007B2D47">
        <w:rPr>
          <w:rFonts w:eastAsia="Taz-Bold" w:cs="ArialMT"/>
          <w:color w:val="000000"/>
        </w:rPr>
        <w:t xml:space="preserve">: </w:t>
      </w:r>
      <w:r w:rsidRPr="007B2D47">
        <w:rPr>
          <w:rFonts w:eastAsia="Taz-Bold" w:cs="ArialMT"/>
          <w:color w:val="C0504D" w:themeColor="accent2"/>
        </w:rPr>
        <w:t>XXXXX</w:t>
      </w:r>
    </w:p>
    <w:p w:rsidR="000163C5" w:rsidRPr="007B2D47" w:rsidRDefault="000163C5" w:rsidP="000163C5">
      <w:pPr>
        <w:autoSpaceDE w:val="0"/>
        <w:autoSpaceDN w:val="0"/>
        <w:adjustRightInd w:val="0"/>
        <w:spacing w:after="0" w:line="240" w:lineRule="auto"/>
        <w:jc w:val="both"/>
        <w:rPr>
          <w:rFonts w:eastAsia="Taz-Bold" w:cs="ArialMT"/>
          <w:color w:val="000000"/>
        </w:rPr>
      </w:pPr>
    </w:p>
    <w:p w:rsidR="008E62CF" w:rsidRPr="007B2D47" w:rsidRDefault="008E62CF" w:rsidP="008E62CF">
      <w:pPr>
        <w:autoSpaceDE w:val="0"/>
        <w:autoSpaceDN w:val="0"/>
        <w:adjustRightInd w:val="0"/>
        <w:spacing w:after="0" w:line="240" w:lineRule="auto"/>
        <w:jc w:val="both"/>
        <w:rPr>
          <w:rFonts w:eastAsia="Taz-Bold" w:cs="ArialMT"/>
        </w:rPr>
      </w:pPr>
      <w:r w:rsidRPr="007B2D47">
        <w:rPr>
          <w:rFonts w:eastAsia="Taz-Bold" w:cs="ArialMT"/>
          <w:bCs/>
        </w:rPr>
        <w:t>A l’issue de chaque restitution intermédiaire validée par le comité de pilotage de l’étude, le titulaire</w:t>
      </w:r>
      <w:r w:rsidRPr="007B2D47">
        <w:rPr>
          <w:rFonts w:eastAsia="Taz-Bold" w:cs="ArialMT"/>
        </w:rPr>
        <w:t xml:space="preserve"> </w:t>
      </w:r>
      <w:r w:rsidRPr="007B2D47">
        <w:rPr>
          <w:rFonts w:eastAsia="Taz-Bold" w:cs="ArialMT"/>
          <w:bCs/>
        </w:rPr>
        <w:t xml:space="preserve">sera en droit d’adresser </w:t>
      </w:r>
      <w:r w:rsidRPr="007B2D47">
        <w:rPr>
          <w:rFonts w:eastAsia="Taz-Bold" w:cs="ArialMT"/>
        </w:rPr>
        <w:t xml:space="preserve">une demande de paiement partiel </w:t>
      </w:r>
      <w:r w:rsidRPr="007B2D47">
        <w:rPr>
          <w:rFonts w:eastAsia="Taz-Bold" w:cs="ArialMT"/>
          <w:bCs/>
        </w:rPr>
        <w:t>sur présentation d’une facture</w:t>
      </w:r>
      <w:r w:rsidRPr="007B2D47">
        <w:rPr>
          <w:rFonts w:eastAsia="Taz-Bold" w:cs="ArialMT"/>
        </w:rPr>
        <w:t xml:space="preserve"> </w:t>
      </w:r>
      <w:r w:rsidRPr="007B2D47">
        <w:rPr>
          <w:rFonts w:eastAsia="Taz-Bold" w:cs="ArialMT"/>
          <w:bCs/>
        </w:rPr>
        <w:t>correspondant au coût réel de la (</w:t>
      </w:r>
      <w:r w:rsidR="00D57AB4">
        <w:rPr>
          <w:rFonts w:eastAsia="Taz-Bold" w:cs="ArialMT"/>
          <w:bCs/>
        </w:rPr>
        <w:t>d</w:t>
      </w:r>
      <w:r w:rsidRPr="007B2D47">
        <w:rPr>
          <w:rFonts w:eastAsia="Taz-Bold" w:cs="ArialMT"/>
          <w:bCs/>
        </w:rPr>
        <w:t>es) phases correspondantes. Ce paiement interviendra après la livraison des documents demandés à l’issue de chaque étape, suivant les modalités fixées dans le</w:t>
      </w:r>
      <w:r w:rsidRPr="007B2D47">
        <w:rPr>
          <w:rFonts w:eastAsia="Taz-Bold" w:cs="ArialMT"/>
        </w:rPr>
        <w:t xml:space="preserve"> </w:t>
      </w:r>
      <w:r w:rsidRPr="007B2D47">
        <w:rPr>
          <w:rFonts w:eastAsia="Taz-Bold" w:cs="ArialMT"/>
          <w:bCs/>
        </w:rPr>
        <w:t>CCAP et sur la base des montants inscrits dans l’Acte d’Engagement, sous réserve du respect des</w:t>
      </w:r>
      <w:r w:rsidRPr="007B2D47">
        <w:rPr>
          <w:rFonts w:eastAsia="Taz-Bold" w:cs="ArialMT"/>
        </w:rPr>
        <w:t xml:space="preserve"> </w:t>
      </w:r>
      <w:r w:rsidRPr="007B2D47">
        <w:rPr>
          <w:rFonts w:eastAsia="Taz-Bold" w:cs="ArialMT"/>
          <w:bCs/>
        </w:rPr>
        <w:t>délais d’exécution</w:t>
      </w:r>
      <w:r w:rsidR="00ED6DDD" w:rsidRPr="007B2D47">
        <w:rPr>
          <w:rFonts w:eastAsia="Taz-Bold" w:cs="ArialMT"/>
          <w:bCs/>
        </w:rPr>
        <w:t xml:space="preserve"> </w:t>
      </w:r>
      <w:r w:rsidR="00ED6DDD" w:rsidRPr="007B2D47">
        <w:rPr>
          <w:rFonts w:eastAsia="Taz-Bold" w:cs="ArialMT"/>
          <w:bCs/>
          <w:color w:val="000000"/>
        </w:rPr>
        <w:t>et des modalités d’actualisation des prix</w:t>
      </w:r>
      <w:r w:rsidRPr="007B2D47">
        <w:rPr>
          <w:rFonts w:eastAsia="Taz-Bold" w:cs="ArialMT"/>
          <w:bCs/>
        </w:rPr>
        <w:t>.</w:t>
      </w:r>
    </w:p>
    <w:p w:rsidR="008A4E55" w:rsidRPr="007B2D47" w:rsidRDefault="008A4E55" w:rsidP="00C72B42"/>
    <w:p w:rsidR="005D01A6" w:rsidRDefault="005D01A6" w:rsidP="002F4967">
      <w:pPr>
        <w:pStyle w:val="Titre2"/>
      </w:pPr>
      <w:bookmarkStart w:id="45" w:name="_Toc361755612"/>
      <w:r>
        <w:t>Présentation de l’offre par le prestataire</w:t>
      </w:r>
      <w:bookmarkEnd w:id="45"/>
    </w:p>
    <w:p w:rsidR="000163C5" w:rsidRPr="0050012C" w:rsidRDefault="000163C5" w:rsidP="000163C5">
      <w:pPr>
        <w:autoSpaceDE w:val="0"/>
        <w:autoSpaceDN w:val="0"/>
        <w:adjustRightInd w:val="0"/>
        <w:spacing w:after="0" w:line="240" w:lineRule="auto"/>
        <w:jc w:val="both"/>
        <w:rPr>
          <w:rFonts w:eastAsia="Taz-Bold" w:cs="ArialMT"/>
          <w:color w:val="000000"/>
        </w:rPr>
      </w:pPr>
      <w:r w:rsidRPr="0050012C">
        <w:rPr>
          <w:rFonts w:eastAsia="Taz-Bold" w:cs="ArialMT"/>
          <w:color w:val="000000"/>
        </w:rPr>
        <w:t>L’offre du prestataire devra présenter :</w:t>
      </w:r>
    </w:p>
    <w:p w:rsidR="000163C5" w:rsidRPr="0050012C" w:rsidRDefault="000163C5" w:rsidP="000163C5">
      <w:pPr>
        <w:autoSpaceDE w:val="0"/>
        <w:autoSpaceDN w:val="0"/>
        <w:adjustRightInd w:val="0"/>
        <w:spacing w:after="0" w:line="240" w:lineRule="auto"/>
        <w:jc w:val="both"/>
        <w:rPr>
          <w:rFonts w:eastAsia="Taz-Bold" w:cs="ArialMT"/>
          <w:color w:val="000000"/>
        </w:rPr>
      </w:pPr>
      <w:r w:rsidRPr="0050012C">
        <w:rPr>
          <w:rFonts w:eastAsia="Taz-Bold" w:cs="ArialMT"/>
          <w:color w:val="000000"/>
        </w:rPr>
        <w:t xml:space="preserve">- la méthode détaillée </w:t>
      </w:r>
      <w:r w:rsidR="00AB451F" w:rsidRPr="0050012C">
        <w:rPr>
          <w:rFonts w:eastAsia="Taz-Bold" w:cs="ArialMT"/>
          <w:color w:val="000000"/>
        </w:rPr>
        <w:t xml:space="preserve">et le séquençage pour répondre aux objectifs de l’étude et comprenant un calendrier prévisionnel organisant les différentes phases de préparation, d’acquisition des données et </w:t>
      </w:r>
      <w:r w:rsidR="00E65455" w:rsidRPr="0050012C">
        <w:rPr>
          <w:rFonts w:eastAsia="Taz-Bold" w:cs="ArialMT"/>
          <w:color w:val="000000"/>
        </w:rPr>
        <w:t>d’</w:t>
      </w:r>
      <w:r w:rsidR="00AB451F" w:rsidRPr="0050012C">
        <w:rPr>
          <w:rFonts w:eastAsia="Taz-Bold" w:cs="ArialMT"/>
          <w:color w:val="000000"/>
        </w:rPr>
        <w:t>interprétation ;</w:t>
      </w:r>
    </w:p>
    <w:p w:rsidR="00662C70" w:rsidRPr="0050012C" w:rsidRDefault="00297248" w:rsidP="007B0D4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eastAsia="Taz-Bold" w:cs="ArialMT"/>
          <w:i/>
          <w:color w:val="000000"/>
        </w:rPr>
      </w:pPr>
      <w:r w:rsidRPr="0050012C">
        <w:rPr>
          <w:rFonts w:eastAsia="Taz-Bold" w:cs="ArialMT"/>
          <w:i/>
          <w:color w:val="000000"/>
        </w:rPr>
        <w:t>Le maî</w:t>
      </w:r>
      <w:r w:rsidR="00662C70" w:rsidRPr="0050012C">
        <w:rPr>
          <w:rFonts w:eastAsia="Taz-Bold" w:cs="ArialMT"/>
          <w:i/>
          <w:color w:val="000000"/>
        </w:rPr>
        <w:t>tre d’ouvrage apportera un intérêt particulier aux périodes de prospection prévues afin de vérifier qu’elles sont adaptées à une identification de la flore.</w:t>
      </w:r>
    </w:p>
    <w:p w:rsidR="000163C5" w:rsidRPr="0050012C" w:rsidRDefault="000163C5" w:rsidP="000163C5">
      <w:pPr>
        <w:autoSpaceDE w:val="0"/>
        <w:autoSpaceDN w:val="0"/>
        <w:adjustRightInd w:val="0"/>
        <w:spacing w:after="0" w:line="240" w:lineRule="auto"/>
        <w:jc w:val="both"/>
        <w:rPr>
          <w:rFonts w:eastAsia="Taz-Bold" w:cs="ArialMT"/>
          <w:color w:val="000000"/>
        </w:rPr>
      </w:pPr>
      <w:r w:rsidRPr="0050012C">
        <w:rPr>
          <w:rFonts w:eastAsia="Taz-Bold" w:cs="ArialMT"/>
          <w:color w:val="000000"/>
        </w:rPr>
        <w:t xml:space="preserve">- les références </w:t>
      </w:r>
      <w:r w:rsidR="002A61B5" w:rsidRPr="0050012C">
        <w:rPr>
          <w:rFonts w:eastAsia="Taz-Bold" w:cs="ArialMT"/>
          <w:color w:val="000000"/>
        </w:rPr>
        <w:t>explicites et pertinentes par rapport à la commande</w:t>
      </w:r>
      <w:r w:rsidR="00AB451F" w:rsidRPr="0050012C">
        <w:rPr>
          <w:rFonts w:eastAsia="Taz-Bold" w:cs="ArialMT"/>
          <w:color w:val="000000"/>
        </w:rPr>
        <w:t> ;</w:t>
      </w:r>
    </w:p>
    <w:p w:rsidR="000163C5" w:rsidRPr="0050012C" w:rsidRDefault="000163C5" w:rsidP="000163C5">
      <w:pPr>
        <w:autoSpaceDE w:val="0"/>
        <w:autoSpaceDN w:val="0"/>
        <w:adjustRightInd w:val="0"/>
        <w:spacing w:after="0" w:line="240" w:lineRule="auto"/>
        <w:jc w:val="both"/>
        <w:rPr>
          <w:rFonts w:eastAsia="Taz-Bold" w:cs="ArialMT"/>
          <w:color w:val="000000"/>
        </w:rPr>
      </w:pPr>
      <w:r w:rsidRPr="0050012C">
        <w:rPr>
          <w:rFonts w:eastAsia="Taz-Bold" w:cs="ArialMT"/>
          <w:color w:val="000000"/>
        </w:rPr>
        <w:t>- les moyens humains</w:t>
      </w:r>
      <w:r w:rsidR="002A61B5" w:rsidRPr="0050012C">
        <w:rPr>
          <w:rFonts w:eastAsia="Taz-Bold" w:cs="ArialMT"/>
          <w:color w:val="000000"/>
        </w:rPr>
        <w:t xml:space="preserve"> (nom et Curriculum Vitae)</w:t>
      </w:r>
      <w:r w:rsidRPr="0050012C">
        <w:rPr>
          <w:rFonts w:eastAsia="Taz-Bold" w:cs="ArialMT"/>
          <w:color w:val="000000"/>
        </w:rPr>
        <w:t xml:space="preserve"> et matériels mis spécifiquement à disposition de cette mission</w:t>
      </w:r>
      <w:r w:rsidR="00AB451F" w:rsidRPr="0050012C">
        <w:rPr>
          <w:rFonts w:eastAsia="Taz-Bold" w:cs="ArialMT"/>
          <w:color w:val="000000"/>
        </w:rPr>
        <w:t> ;</w:t>
      </w:r>
    </w:p>
    <w:p w:rsidR="002A61B5" w:rsidRPr="0050012C" w:rsidRDefault="000163C5" w:rsidP="000163C5">
      <w:pPr>
        <w:autoSpaceDE w:val="0"/>
        <w:autoSpaceDN w:val="0"/>
        <w:adjustRightInd w:val="0"/>
        <w:spacing w:after="0" w:line="240" w:lineRule="auto"/>
        <w:jc w:val="both"/>
        <w:rPr>
          <w:rFonts w:eastAsia="Taz-Bold" w:cs="ArialMT"/>
          <w:color w:val="000000"/>
        </w:rPr>
      </w:pPr>
      <w:r w:rsidRPr="0050012C">
        <w:rPr>
          <w:rFonts w:eastAsia="Taz-Bold" w:cs="ArialMT"/>
          <w:color w:val="000000"/>
        </w:rPr>
        <w:t>- l’évaluation précise du temps passé par les différents intervenants pour chacune des</w:t>
      </w:r>
      <w:r w:rsidR="002A61B5" w:rsidRPr="0050012C">
        <w:rPr>
          <w:rFonts w:eastAsia="Taz-Bold" w:cs="ArialMT"/>
          <w:color w:val="000000"/>
        </w:rPr>
        <w:t xml:space="preserve"> phases ;</w:t>
      </w:r>
    </w:p>
    <w:p w:rsidR="00B949A9" w:rsidRPr="0050012C" w:rsidRDefault="000163C5" w:rsidP="002F4967">
      <w:pPr>
        <w:jc w:val="both"/>
        <w:rPr>
          <w:rFonts w:eastAsia="Taz-Bold" w:cs="ArialMT"/>
          <w:color w:val="000000"/>
        </w:rPr>
      </w:pPr>
      <w:r w:rsidRPr="0050012C">
        <w:rPr>
          <w:rFonts w:eastAsia="Taz-Bold" w:cs="ArialMT"/>
          <w:color w:val="000000"/>
        </w:rPr>
        <w:t>- le coût de l’étude, décomposé et détaillé suivant les différentes phases</w:t>
      </w:r>
      <w:r w:rsidR="00AB451F" w:rsidRPr="0050012C">
        <w:rPr>
          <w:rFonts w:eastAsia="Taz-Bold" w:cs="ArialMT"/>
          <w:color w:val="000000"/>
        </w:rPr>
        <w:t>.</w:t>
      </w:r>
    </w:p>
    <w:p w:rsidR="006531E9" w:rsidRPr="0050012C" w:rsidRDefault="006531E9" w:rsidP="006531E9">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eastAsia="Taz-Bold" w:cs="ArialMT"/>
          <w:i/>
          <w:color w:val="000000"/>
        </w:rPr>
      </w:pPr>
      <w:r w:rsidRPr="0050012C">
        <w:rPr>
          <w:rFonts w:eastAsia="Taz-Bold" w:cs="ArialMT"/>
          <w:i/>
          <w:color w:val="000000"/>
        </w:rPr>
        <w:t>Le CCAP devra spécifier clairement les montants (pourcentage du montant du marché ou somme fixe) et modalités de retirement (après courrier, sans qu’une relance ne soit nécessaire,</w:t>
      </w:r>
      <w:r w:rsidR="001C0112" w:rsidRPr="0050012C">
        <w:rPr>
          <w:rFonts w:eastAsia="Taz-Bold" w:cs="ArialMT"/>
          <w:i/>
          <w:color w:val="000000"/>
        </w:rPr>
        <w:t xml:space="preserve"> etc.</w:t>
      </w:r>
      <w:r w:rsidRPr="0050012C">
        <w:rPr>
          <w:rFonts w:eastAsia="Taz-Bold" w:cs="ArialMT"/>
          <w:i/>
          <w:color w:val="000000"/>
        </w:rPr>
        <w:t>) des pénalités de retard</w:t>
      </w:r>
      <w:r w:rsidR="009949A3" w:rsidRPr="0050012C">
        <w:rPr>
          <w:rFonts w:eastAsia="Taz-Bold" w:cs="ArialMT"/>
          <w:i/>
          <w:color w:val="000000"/>
        </w:rPr>
        <w:t xml:space="preserve"> si le pouvoir adjudicateur souhaite modifier les clauses prévues à l’article 14 du CCAG</w:t>
      </w:r>
      <w:r w:rsidR="00D5269D" w:rsidRPr="0050012C">
        <w:rPr>
          <w:rFonts w:eastAsia="Taz-Bold" w:cs="ArialMT"/>
          <w:i/>
          <w:color w:val="000000"/>
        </w:rPr>
        <w:t>-PI</w:t>
      </w:r>
      <w:r w:rsidR="009949A3" w:rsidRPr="0050012C">
        <w:rPr>
          <w:rFonts w:eastAsia="Taz-Bold" w:cs="ArialMT"/>
          <w:i/>
          <w:color w:val="000000"/>
        </w:rPr>
        <w:t>.</w:t>
      </w:r>
    </w:p>
    <w:p w:rsidR="006531E9" w:rsidRPr="0050012C" w:rsidRDefault="006531E9" w:rsidP="006531E9">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eastAsia="Taz-Bold" w:cs="ArialMT"/>
          <w:i/>
          <w:color w:val="000000"/>
        </w:rPr>
      </w:pPr>
      <w:r w:rsidRPr="0050012C">
        <w:rPr>
          <w:rFonts w:eastAsia="Taz-Bold" w:cs="ArialMT"/>
          <w:i/>
          <w:color w:val="000000"/>
        </w:rPr>
        <w:t>Par ailleurs il pourra inclure la clause suivante concernant le délai de garantie</w:t>
      </w:r>
      <w:r w:rsidR="004A7E50" w:rsidRPr="0050012C">
        <w:rPr>
          <w:rFonts w:eastAsia="Taz-Bold" w:cs="ArialMT"/>
          <w:i/>
          <w:color w:val="000000"/>
        </w:rPr>
        <w:t xml:space="preserve"> afin de déroger </w:t>
      </w:r>
      <w:r w:rsidR="00E5403C" w:rsidRPr="0050012C">
        <w:rPr>
          <w:rFonts w:eastAsia="Taz-Bold" w:cs="ArialMT"/>
          <w:i/>
          <w:color w:val="000000"/>
        </w:rPr>
        <w:t xml:space="preserve">au </w:t>
      </w:r>
      <w:r w:rsidR="004A7E50" w:rsidRPr="0050012C">
        <w:rPr>
          <w:rFonts w:eastAsia="Taz-Bold" w:cs="ArialMT"/>
          <w:i/>
          <w:color w:val="000000"/>
        </w:rPr>
        <w:t>CCAG</w:t>
      </w:r>
      <w:r w:rsidR="00D5269D" w:rsidRPr="0050012C">
        <w:rPr>
          <w:rFonts w:eastAsia="Taz-Bold" w:cs="ArialMT"/>
          <w:i/>
          <w:color w:val="000000"/>
        </w:rPr>
        <w:t>-PI</w:t>
      </w:r>
      <w:r w:rsidRPr="0050012C">
        <w:rPr>
          <w:rFonts w:eastAsia="Taz-Bold" w:cs="ArialMT"/>
          <w:i/>
          <w:color w:val="000000"/>
        </w:rPr>
        <w:t> :</w:t>
      </w:r>
      <w:r w:rsidR="007B0D4D" w:rsidRPr="0050012C">
        <w:rPr>
          <w:rFonts w:eastAsia="Taz-Bold" w:cs="ArialMT"/>
          <w:i/>
          <w:color w:val="000000"/>
        </w:rPr>
        <w:t xml:space="preserve"> </w:t>
      </w:r>
      <w:r w:rsidR="00DB2B2F" w:rsidRPr="0050012C">
        <w:rPr>
          <w:rFonts w:eastAsia="Taz-Bold" w:cs="ArialMT"/>
          <w:i/>
          <w:color w:val="000000"/>
        </w:rPr>
        <w:t>« </w:t>
      </w:r>
      <w:r w:rsidR="000F03E2" w:rsidRPr="0050012C">
        <w:rPr>
          <w:rFonts w:eastAsia="Taz-Bold" w:cs="ArialMT"/>
          <w:i/>
          <w:color w:val="000000"/>
        </w:rPr>
        <w:t xml:space="preserve">Par dérogation </w:t>
      </w:r>
      <w:r w:rsidR="00E5403C" w:rsidRPr="0050012C">
        <w:rPr>
          <w:rFonts w:eastAsia="Taz-Bold" w:cs="ArialMT"/>
          <w:i/>
          <w:color w:val="000000"/>
        </w:rPr>
        <w:t xml:space="preserve">à l’article 26.2 du </w:t>
      </w:r>
      <w:r w:rsidR="000F03E2" w:rsidRPr="0050012C">
        <w:rPr>
          <w:rFonts w:eastAsia="Taz-Bold" w:cs="ArialMT"/>
          <w:i/>
          <w:color w:val="000000"/>
        </w:rPr>
        <w:t>CCAG-PI, a</w:t>
      </w:r>
      <w:r w:rsidRPr="0050012C">
        <w:rPr>
          <w:rFonts w:eastAsia="Taz-Bold" w:cs="ArialMT"/>
          <w:i/>
          <w:color w:val="000000"/>
        </w:rPr>
        <w:t xml:space="preserve">fin de permettre au </w:t>
      </w:r>
      <w:r w:rsidR="003463A2" w:rsidRPr="0050012C">
        <w:rPr>
          <w:rFonts w:eastAsia="Taz-Bold" w:cs="ArialMT"/>
          <w:i/>
          <w:color w:val="000000"/>
        </w:rPr>
        <w:t>maître</w:t>
      </w:r>
      <w:r w:rsidRPr="0050012C">
        <w:rPr>
          <w:rFonts w:eastAsia="Taz-Bold" w:cs="ArialMT"/>
          <w:i/>
          <w:color w:val="000000"/>
        </w:rPr>
        <w:t xml:space="preserve"> d’ouvrage de vérifier les documents et la bonne intégration dans le SIG, il est fixé un délai de garantie de six mois. Pendant cette période, le </w:t>
      </w:r>
      <w:r w:rsidR="003463A2" w:rsidRPr="0050012C">
        <w:rPr>
          <w:rFonts w:eastAsia="Taz-Bold" w:cs="ArialMT"/>
          <w:i/>
          <w:color w:val="000000"/>
        </w:rPr>
        <w:t>maître</w:t>
      </w:r>
      <w:r w:rsidRPr="0050012C">
        <w:rPr>
          <w:rFonts w:eastAsia="Taz-Bold" w:cs="ArialMT"/>
          <w:i/>
          <w:color w:val="000000"/>
        </w:rPr>
        <w:t xml:space="preserve"> d’ouvrage peut demander au prestataire de modifier et/ou de compléter les documents qu’il a remis.</w:t>
      </w:r>
      <w:r w:rsidR="00DB2B2F" w:rsidRPr="0050012C">
        <w:rPr>
          <w:rFonts w:eastAsia="Taz-Bold" w:cs="ArialMT"/>
          <w:i/>
          <w:color w:val="000000"/>
        </w:rPr>
        <w:t> »</w:t>
      </w:r>
    </w:p>
    <w:p w:rsidR="00A30D5B" w:rsidRPr="0050012C" w:rsidRDefault="00A30D5B">
      <w:pPr>
        <w:rPr>
          <w:rFonts w:eastAsia="Taz-Bold" w:cs="ArialMT"/>
          <w:color w:val="000000"/>
        </w:rPr>
      </w:pPr>
    </w:p>
    <w:p w:rsidR="00A30D5B" w:rsidRPr="0050012C" w:rsidRDefault="00A30D5B">
      <w:pPr>
        <w:rPr>
          <w:rFonts w:eastAsia="Taz-Bold" w:cs="ArialMT"/>
          <w:color w:val="000000"/>
        </w:rPr>
      </w:pPr>
      <w:r w:rsidRPr="0050012C">
        <w:rPr>
          <w:rFonts w:eastAsia="Taz-Bold" w:cs="ArialMT"/>
          <w:color w:val="000000"/>
        </w:rPr>
        <w:t>Document de X pages dont X pages d’annexes.</w:t>
      </w:r>
    </w:p>
    <w:p w:rsidR="00A30D5B" w:rsidRPr="0050012C" w:rsidRDefault="00A30D5B">
      <w:pPr>
        <w:rPr>
          <w:rFonts w:eastAsia="Taz-Bold" w:cs="ArialMT"/>
          <w:color w:val="000000"/>
        </w:rPr>
      </w:pPr>
      <w:r w:rsidRPr="0050012C">
        <w:rPr>
          <w:rFonts w:eastAsia="Taz-Bold" w:cs="ArialMT"/>
          <w:color w:val="000000"/>
        </w:rPr>
        <w:t>Lu et approuvé par le prestataire soussigné,</w:t>
      </w:r>
    </w:p>
    <w:p w:rsidR="00AF798D" w:rsidRPr="0050012C" w:rsidRDefault="00A30D5B">
      <w:pPr>
        <w:rPr>
          <w:rFonts w:eastAsia="Taz-Bold" w:cs="ArialMT"/>
          <w:color w:val="000000"/>
        </w:rPr>
      </w:pPr>
      <w:r w:rsidRPr="0050012C">
        <w:rPr>
          <w:rFonts w:eastAsia="Taz-Bold" w:cs="ArialMT"/>
          <w:color w:val="000000"/>
        </w:rPr>
        <w:t>A</w:t>
      </w:r>
      <w:r w:rsidR="00AF798D" w:rsidRPr="0050012C">
        <w:rPr>
          <w:rFonts w:eastAsia="Taz-Bold" w:cs="ArialMT"/>
          <w:color w:val="000000"/>
        </w:rPr>
        <w:t>……………………………………………………………………………..</w:t>
      </w:r>
      <w:r w:rsidR="00731E37" w:rsidRPr="0050012C">
        <w:rPr>
          <w:rFonts w:eastAsia="Taz-Bold" w:cs="ArialMT"/>
          <w:color w:val="000000"/>
        </w:rPr>
        <w:t xml:space="preserve">, </w:t>
      </w:r>
    </w:p>
    <w:p w:rsidR="00AF798D" w:rsidRPr="0050012C" w:rsidRDefault="00AF798D" w:rsidP="00AF798D">
      <w:pPr>
        <w:rPr>
          <w:rFonts w:eastAsia="Taz-Bold" w:cs="ArialMT"/>
          <w:color w:val="000000"/>
        </w:rPr>
      </w:pPr>
      <w:r w:rsidRPr="0050012C">
        <w:rPr>
          <w:rFonts w:eastAsia="Taz-Bold" w:cs="ArialMT"/>
          <w:color w:val="000000"/>
        </w:rPr>
        <w:t>L</w:t>
      </w:r>
      <w:r w:rsidR="00731E37" w:rsidRPr="0050012C">
        <w:rPr>
          <w:rFonts w:eastAsia="Taz-Bold" w:cs="ArialMT"/>
          <w:color w:val="000000"/>
        </w:rPr>
        <w:t>e</w:t>
      </w:r>
      <w:r w:rsidRPr="0050012C">
        <w:rPr>
          <w:rFonts w:eastAsia="Taz-Bold" w:cs="ArialMT"/>
          <w:color w:val="000000"/>
        </w:rPr>
        <w:t>…………………………………………………………………………….</w:t>
      </w:r>
    </w:p>
    <w:p w:rsidR="00B02971" w:rsidRDefault="00B02971">
      <w:pPr>
        <w:rPr>
          <w:rFonts w:ascii="ArialMT" w:eastAsia="Taz-Bold" w:hAnsi="ArialMT" w:cs="ArialMT"/>
          <w:color w:val="000000"/>
        </w:rPr>
      </w:pPr>
      <w:r>
        <w:rPr>
          <w:rFonts w:ascii="ArialMT" w:eastAsia="Taz-Bold" w:hAnsi="ArialMT" w:cs="ArialMT"/>
          <w:color w:val="000000"/>
        </w:rPr>
        <w:br w:type="page"/>
      </w:r>
    </w:p>
    <w:p w:rsidR="00851B33" w:rsidRDefault="00851B33" w:rsidP="002F4967">
      <w:pPr>
        <w:pStyle w:val="Titre1"/>
      </w:pPr>
      <w:bookmarkStart w:id="46" w:name="_Toc361755613"/>
      <w:r>
        <w:lastRenderedPageBreak/>
        <w:t>Annexes</w:t>
      </w:r>
      <w:bookmarkEnd w:id="46"/>
    </w:p>
    <w:p w:rsidR="00BC0EE6" w:rsidRPr="00BC0EE6" w:rsidRDefault="00D4202D" w:rsidP="00BC0EE6">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i/>
        </w:rPr>
        <w:t>Plusieurs ann</w:t>
      </w:r>
      <w:r w:rsidR="00E65455">
        <w:rPr>
          <w:i/>
        </w:rPr>
        <w:t>ex</w:t>
      </w:r>
      <w:r>
        <w:rPr>
          <w:i/>
        </w:rPr>
        <w:t>es ne sont citées ici qu’à titre de rappel et nécessite d’être complétées par le maître d’ouvrage.</w:t>
      </w:r>
      <w:r w:rsidR="00BC0EE6" w:rsidRPr="00BC0EE6">
        <w:rPr>
          <w:i/>
        </w:rPr>
        <w:t xml:space="preserve"> </w:t>
      </w:r>
    </w:p>
    <w:p w:rsidR="00594A43" w:rsidRPr="003A1F7D" w:rsidRDefault="00594A43" w:rsidP="00594A43">
      <w:pPr>
        <w:rPr>
          <w:b/>
          <w:caps/>
          <w:color w:val="548DD4" w:themeColor="text2" w:themeTint="99"/>
          <w:sz w:val="24"/>
        </w:rPr>
      </w:pPr>
      <w:r w:rsidRPr="003A1F7D">
        <w:rPr>
          <w:b/>
          <w:caps/>
          <w:color w:val="548DD4" w:themeColor="text2" w:themeTint="99"/>
          <w:sz w:val="24"/>
        </w:rPr>
        <w:t>Annexe I. Quelques références législatives et réglementaires</w:t>
      </w:r>
    </w:p>
    <w:p w:rsidR="008E70F6" w:rsidRDefault="00594A43" w:rsidP="00EC38B2">
      <w:pPr>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t>Les SAGE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Loi sur l’eau et les milieux aquatique du 30 décembre 2006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Décret d’application de la LEMA n°2007-1213 du 10 ao</w:t>
      </w:r>
      <w:r w:rsidR="005D25A9">
        <w:rPr>
          <w:rFonts w:eastAsia="Taz-Bold" w:cstheme="minorHAnsi"/>
          <w:color w:val="000000"/>
        </w:rPr>
        <w:t>û</w:t>
      </w:r>
      <w:r w:rsidRPr="00EC38B2">
        <w:rPr>
          <w:rFonts w:eastAsia="Taz-Bold" w:cstheme="minorHAnsi"/>
          <w:color w:val="000000"/>
        </w:rPr>
        <w:t>t 2007 relatif aux SAGE et circulaire SAGE du 21 avril 2008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Décret n°2007-135 du 30 janvier 2007, article R</w:t>
      </w:r>
      <w:r w:rsidR="005D25A9">
        <w:rPr>
          <w:rFonts w:eastAsia="Taz-Bold" w:cstheme="minorHAnsi"/>
          <w:color w:val="000000"/>
        </w:rPr>
        <w:t>.</w:t>
      </w:r>
      <w:r w:rsidRPr="00EC38B2">
        <w:rPr>
          <w:rFonts w:eastAsia="Taz-Bold" w:cstheme="minorHAnsi"/>
          <w:color w:val="000000"/>
        </w:rPr>
        <w:t>211-108 du Code de l’environnement.</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Circulaire du 4 mai 2011 relative à la mise en œuvre des schémas d’aménagement et de gestion des eaux</w:t>
      </w:r>
    </w:p>
    <w:p w:rsidR="008E70F6" w:rsidRDefault="00594A43" w:rsidP="00EC38B2">
      <w:pPr>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t>Définition des zones humides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Article 2 de la loi sur l’eau du 23 janvier 1992 codifiée à l’article L</w:t>
      </w:r>
      <w:r w:rsidR="005D25A9">
        <w:rPr>
          <w:rFonts w:eastAsia="Taz-Bold" w:cstheme="minorHAnsi"/>
          <w:color w:val="000000"/>
        </w:rPr>
        <w:t>.</w:t>
      </w:r>
      <w:r w:rsidRPr="00EC38B2">
        <w:rPr>
          <w:rFonts w:eastAsia="Taz-Bold" w:cstheme="minorHAnsi"/>
          <w:color w:val="000000"/>
        </w:rPr>
        <w:t>211-1 du Code de l’environnement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Article 127 de la loi DTR codifiés à l’article L</w:t>
      </w:r>
      <w:r w:rsidR="005D25A9">
        <w:rPr>
          <w:rFonts w:eastAsia="Taz-Bold" w:cstheme="minorHAnsi"/>
          <w:color w:val="000000"/>
        </w:rPr>
        <w:t>.</w:t>
      </w:r>
      <w:r w:rsidRPr="00EC38B2">
        <w:rPr>
          <w:rFonts w:eastAsia="Taz-Bold" w:cstheme="minorHAnsi"/>
          <w:color w:val="000000"/>
        </w:rPr>
        <w:t>211-1 du Code de l’environnement et précisé par l’article R.211-108 du Code de l’environnement et l’arrêté du MEDDAT du 24 juin 2008.</w:t>
      </w:r>
    </w:p>
    <w:p w:rsidR="008E70F6" w:rsidRDefault="00594A43" w:rsidP="00EC38B2">
      <w:pPr>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t>Délimitation des zones humides :</w:t>
      </w:r>
    </w:p>
    <w:p w:rsidR="008E70F6" w:rsidRPr="00EC38B2"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Circulaire du 25 juin 2008 abrogée par la circulaire du 18 janvier 2010 relative à la délimitation des zones humides en application des articles L</w:t>
      </w:r>
      <w:r w:rsidR="005D25A9">
        <w:rPr>
          <w:rFonts w:eastAsia="Taz-Bold" w:cstheme="minorHAnsi"/>
          <w:color w:val="000000"/>
        </w:rPr>
        <w:t>.</w:t>
      </w:r>
      <w:r w:rsidRPr="00EC38B2">
        <w:rPr>
          <w:rFonts w:eastAsia="Taz-Bold" w:cstheme="minorHAnsi"/>
          <w:color w:val="000000"/>
        </w:rPr>
        <w:t>214-7-1 et R</w:t>
      </w:r>
      <w:r w:rsidR="005D25A9">
        <w:rPr>
          <w:rFonts w:eastAsia="Taz-Bold" w:cstheme="minorHAnsi"/>
          <w:color w:val="000000"/>
        </w:rPr>
        <w:t>.</w:t>
      </w:r>
      <w:r w:rsidRPr="00EC38B2">
        <w:rPr>
          <w:rFonts w:eastAsia="Taz-Bold" w:cstheme="minorHAnsi"/>
          <w:color w:val="000000"/>
        </w:rPr>
        <w:t>211-108 ;</w:t>
      </w:r>
    </w:p>
    <w:p w:rsidR="008E70F6" w:rsidRDefault="005B4D4C" w:rsidP="007F0BC8">
      <w:pPr>
        <w:pStyle w:val="Paragraphedeliste"/>
        <w:numPr>
          <w:ilvl w:val="0"/>
          <w:numId w:val="6"/>
        </w:numPr>
        <w:ind w:left="284" w:hanging="284"/>
        <w:jc w:val="both"/>
        <w:rPr>
          <w:rFonts w:eastAsia="Taz-Bold" w:cstheme="minorHAnsi"/>
          <w:color w:val="000000"/>
        </w:rPr>
      </w:pPr>
      <w:r w:rsidRPr="00EC38B2">
        <w:rPr>
          <w:rFonts w:eastAsia="Taz-Bold" w:cstheme="minorHAnsi"/>
          <w:color w:val="000000"/>
        </w:rPr>
        <w:t>Article L</w:t>
      </w:r>
      <w:r w:rsidR="005D25A9">
        <w:rPr>
          <w:rFonts w:eastAsia="Taz-Bold" w:cstheme="minorHAnsi"/>
          <w:color w:val="000000"/>
        </w:rPr>
        <w:t>.</w:t>
      </w:r>
      <w:r w:rsidRPr="00EC38B2">
        <w:rPr>
          <w:rFonts w:eastAsia="Taz-Bold" w:cstheme="minorHAnsi"/>
          <w:color w:val="000000"/>
        </w:rPr>
        <w:t>411-5 du Code de l’environnement et la circulaire du 2/10/2007 relatif à la conduite d’inventaires du patrimoine naturel aux règles d’accès à la propriété privée dans ce cadre.</w:t>
      </w:r>
    </w:p>
    <w:p w:rsidR="00557AD3" w:rsidRPr="00557AD3" w:rsidRDefault="00557AD3" w:rsidP="00557AD3">
      <w:pPr>
        <w:spacing w:after="0"/>
        <w:jc w:val="both"/>
        <w:rPr>
          <w:rFonts w:asciiTheme="majorHAnsi" w:hAnsiTheme="majorHAnsi"/>
          <w:color w:val="4F81BD" w:themeColor="accent1"/>
          <w:sz w:val="24"/>
          <w:szCs w:val="26"/>
          <w:u w:val="single"/>
        </w:rPr>
      </w:pPr>
      <w:r w:rsidRPr="00557AD3">
        <w:rPr>
          <w:rFonts w:asciiTheme="majorHAnsi" w:hAnsiTheme="majorHAnsi"/>
          <w:color w:val="4F81BD" w:themeColor="accent1"/>
          <w:sz w:val="24"/>
          <w:szCs w:val="26"/>
          <w:u w:val="single"/>
        </w:rPr>
        <w:t>ZHIEP et ZSGE :</w:t>
      </w:r>
    </w:p>
    <w:p w:rsidR="00D97305" w:rsidRDefault="00D97305" w:rsidP="007F0BC8">
      <w:pPr>
        <w:pStyle w:val="Paragraphedeliste"/>
        <w:numPr>
          <w:ilvl w:val="0"/>
          <w:numId w:val="6"/>
        </w:numPr>
        <w:autoSpaceDE w:val="0"/>
        <w:autoSpaceDN w:val="0"/>
        <w:adjustRightInd w:val="0"/>
        <w:spacing w:after="0" w:line="240" w:lineRule="auto"/>
        <w:ind w:left="284" w:hanging="284"/>
        <w:jc w:val="both"/>
        <w:rPr>
          <w:rFonts w:eastAsia="Taz-Bold" w:cstheme="minorHAnsi"/>
          <w:color w:val="000000"/>
        </w:rPr>
      </w:pPr>
      <w:r w:rsidRPr="00557AD3">
        <w:rPr>
          <w:rFonts w:eastAsia="Taz-Bold" w:cstheme="minorHAnsi"/>
          <w:color w:val="000000"/>
        </w:rPr>
        <w:t>A</w:t>
      </w:r>
      <w:r w:rsidR="00557AD3" w:rsidRPr="00557AD3">
        <w:rPr>
          <w:rFonts w:eastAsia="Taz-Bold" w:cstheme="minorHAnsi"/>
          <w:color w:val="000000"/>
        </w:rPr>
        <w:t>rt</w:t>
      </w:r>
      <w:r>
        <w:rPr>
          <w:rFonts w:eastAsia="Taz-Bold" w:cstheme="minorHAnsi"/>
          <w:color w:val="000000"/>
        </w:rPr>
        <w:t xml:space="preserve">icle </w:t>
      </w:r>
      <w:r w:rsidR="00557AD3" w:rsidRPr="00557AD3">
        <w:rPr>
          <w:rFonts w:eastAsia="Taz-Bold" w:cstheme="minorHAnsi"/>
          <w:color w:val="000000"/>
        </w:rPr>
        <w:t>L</w:t>
      </w:r>
      <w:r w:rsidR="005D25A9">
        <w:rPr>
          <w:rFonts w:eastAsia="Taz-Bold" w:cstheme="minorHAnsi"/>
          <w:color w:val="000000"/>
        </w:rPr>
        <w:t>.</w:t>
      </w:r>
      <w:r w:rsidR="00557AD3" w:rsidRPr="00557AD3">
        <w:rPr>
          <w:rFonts w:eastAsia="Taz-Bold" w:cstheme="minorHAnsi"/>
          <w:color w:val="000000"/>
        </w:rPr>
        <w:t xml:space="preserve">211-3 du </w:t>
      </w:r>
      <w:r>
        <w:rPr>
          <w:rFonts w:eastAsia="Taz-Bold" w:cstheme="minorHAnsi"/>
          <w:color w:val="000000"/>
        </w:rPr>
        <w:t xml:space="preserve">Code de l’environnement </w:t>
      </w:r>
    </w:p>
    <w:p w:rsidR="00557AD3" w:rsidRPr="00557AD3" w:rsidRDefault="00D97305" w:rsidP="007F0BC8">
      <w:pPr>
        <w:pStyle w:val="Paragraphedeliste"/>
        <w:numPr>
          <w:ilvl w:val="0"/>
          <w:numId w:val="6"/>
        </w:numPr>
        <w:autoSpaceDE w:val="0"/>
        <w:autoSpaceDN w:val="0"/>
        <w:adjustRightInd w:val="0"/>
        <w:spacing w:after="0" w:line="240" w:lineRule="auto"/>
        <w:ind w:left="284" w:hanging="284"/>
        <w:jc w:val="both"/>
        <w:rPr>
          <w:rFonts w:eastAsia="Taz-Bold" w:cstheme="minorHAnsi"/>
          <w:color w:val="000000"/>
        </w:rPr>
      </w:pPr>
      <w:r>
        <w:rPr>
          <w:rFonts w:eastAsia="Taz-Bold" w:cstheme="minorHAnsi"/>
          <w:color w:val="000000"/>
        </w:rPr>
        <w:t>D</w:t>
      </w:r>
      <w:r w:rsidR="00557AD3" w:rsidRPr="00557AD3">
        <w:rPr>
          <w:rFonts w:eastAsia="Taz-Bold" w:cstheme="minorHAnsi"/>
          <w:color w:val="000000"/>
        </w:rPr>
        <w:t xml:space="preserve">écret n°2007-882 du 14 mai 2007 codifié dans les articles R.114-1 à R.114-10 du code rural définissant les ZHIEP : </w:t>
      </w:r>
    </w:p>
    <w:p w:rsidR="00557AD3" w:rsidRPr="00557AD3" w:rsidRDefault="00557AD3" w:rsidP="005D25A9">
      <w:pPr>
        <w:pStyle w:val="Paragraphedeliste"/>
        <w:numPr>
          <w:ilvl w:val="0"/>
          <w:numId w:val="6"/>
        </w:numPr>
        <w:autoSpaceDE w:val="0"/>
        <w:autoSpaceDN w:val="0"/>
        <w:adjustRightInd w:val="0"/>
        <w:spacing w:after="240" w:line="240" w:lineRule="auto"/>
        <w:ind w:left="284" w:hanging="284"/>
        <w:jc w:val="both"/>
        <w:rPr>
          <w:rFonts w:eastAsia="Taz-Bold" w:cstheme="minorHAnsi"/>
          <w:iCs/>
          <w:color w:val="000000"/>
        </w:rPr>
      </w:pPr>
      <w:r w:rsidRPr="00557AD3">
        <w:rPr>
          <w:rFonts w:eastAsia="Taz-Bold" w:cstheme="minorHAnsi"/>
          <w:color w:val="000000"/>
        </w:rPr>
        <w:t>Circulaire du 30 mai</w:t>
      </w:r>
      <w:r w:rsidR="00D97305">
        <w:rPr>
          <w:rFonts w:eastAsia="Taz-Bold" w:cstheme="minorHAnsi"/>
          <w:color w:val="000000"/>
        </w:rPr>
        <w:t xml:space="preserve"> 2008 définissant les ZHIEP</w:t>
      </w:r>
    </w:p>
    <w:p w:rsidR="008E70F6" w:rsidRDefault="00594A43" w:rsidP="00557AD3">
      <w:pPr>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t>Données environnementales et cartographie :</w:t>
      </w:r>
    </w:p>
    <w:p w:rsidR="008E70F6" w:rsidRPr="00EC38B2" w:rsidRDefault="005B4D4C" w:rsidP="007F0BC8">
      <w:pPr>
        <w:pStyle w:val="Paragraphedeliste"/>
        <w:numPr>
          <w:ilvl w:val="0"/>
          <w:numId w:val="7"/>
        </w:numPr>
        <w:ind w:left="284" w:hanging="284"/>
        <w:jc w:val="both"/>
        <w:rPr>
          <w:rFonts w:eastAsia="Taz-Bold" w:cstheme="minorHAnsi"/>
          <w:color w:val="000000"/>
        </w:rPr>
      </w:pPr>
      <w:r w:rsidRPr="00EC38B2">
        <w:rPr>
          <w:rFonts w:eastAsia="Taz-Bold" w:cstheme="minorHAnsi"/>
          <w:color w:val="000000"/>
        </w:rPr>
        <w:t>Directive INSPIRE 2007/2/CE établissant une infrastructure d’information géographique dans la communauté européenne, aux fins des politiques environnementales européennes communautaires et des politiques ou activités de la Communauté susceptibles d’avoir une incidence sur l’environnement ;</w:t>
      </w:r>
    </w:p>
    <w:p w:rsidR="008E70F6" w:rsidRPr="00EC38B2" w:rsidRDefault="005B4D4C" w:rsidP="007F0BC8">
      <w:pPr>
        <w:pStyle w:val="Paragraphedeliste"/>
        <w:numPr>
          <w:ilvl w:val="0"/>
          <w:numId w:val="7"/>
        </w:numPr>
        <w:ind w:left="284" w:hanging="284"/>
        <w:jc w:val="both"/>
        <w:rPr>
          <w:rFonts w:eastAsia="Taz-Bold" w:cstheme="minorHAnsi"/>
          <w:color w:val="000000"/>
        </w:rPr>
      </w:pPr>
      <w:r w:rsidRPr="00EC38B2">
        <w:rPr>
          <w:rFonts w:eastAsia="Taz-Bold" w:cstheme="minorHAnsi"/>
          <w:color w:val="000000"/>
        </w:rPr>
        <w:t>Décret n°2000-1276 du 26 décembre 2000 modifié par le décret n°2006-272 du 3 mars 2006 ;</w:t>
      </w:r>
    </w:p>
    <w:p w:rsidR="008E70F6" w:rsidRPr="00EC38B2" w:rsidRDefault="005B4D4C" w:rsidP="007F0BC8">
      <w:pPr>
        <w:pStyle w:val="Paragraphedeliste"/>
        <w:numPr>
          <w:ilvl w:val="0"/>
          <w:numId w:val="7"/>
        </w:numPr>
        <w:ind w:left="284" w:hanging="284"/>
        <w:jc w:val="both"/>
        <w:rPr>
          <w:rFonts w:eastAsia="Taz-Bold" w:cstheme="minorHAnsi"/>
          <w:color w:val="000000"/>
        </w:rPr>
      </w:pPr>
      <w:r w:rsidRPr="00EC38B2">
        <w:rPr>
          <w:rFonts w:eastAsia="Taz-Bold" w:cstheme="minorHAnsi"/>
          <w:color w:val="000000"/>
        </w:rPr>
        <w:t>Circulaire relative au nouveau système national de référence de coordonnées géographiques du 10 décembre 2008.</w:t>
      </w:r>
    </w:p>
    <w:p w:rsidR="0050012C" w:rsidRDefault="0050012C">
      <w:pPr>
        <w:rPr>
          <w:rFonts w:asciiTheme="majorHAnsi" w:hAnsiTheme="majorHAnsi"/>
          <w:color w:val="4F81BD" w:themeColor="accent1"/>
          <w:sz w:val="24"/>
          <w:szCs w:val="26"/>
          <w:u w:val="single"/>
        </w:rPr>
      </w:pPr>
      <w:r>
        <w:rPr>
          <w:rFonts w:asciiTheme="majorHAnsi" w:hAnsiTheme="majorHAnsi"/>
          <w:color w:val="4F81BD" w:themeColor="accent1"/>
          <w:sz w:val="24"/>
          <w:szCs w:val="26"/>
          <w:u w:val="single"/>
        </w:rPr>
        <w:br w:type="page"/>
      </w:r>
    </w:p>
    <w:p w:rsidR="008E70F6" w:rsidRDefault="00594A43" w:rsidP="00EC38B2">
      <w:pPr>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lastRenderedPageBreak/>
        <w:t>Directive Cadre sur l’Eau du 23 octobre 2000:</w:t>
      </w:r>
    </w:p>
    <w:p w:rsidR="008E70F6" w:rsidRPr="00EC38B2" w:rsidRDefault="005B4D4C" w:rsidP="007F0BC8">
      <w:pPr>
        <w:pStyle w:val="Paragraphedeliste"/>
        <w:numPr>
          <w:ilvl w:val="0"/>
          <w:numId w:val="7"/>
        </w:numPr>
        <w:ind w:left="284" w:hanging="284"/>
        <w:jc w:val="both"/>
        <w:rPr>
          <w:rFonts w:eastAsia="Taz-Bold" w:cstheme="minorHAnsi"/>
          <w:color w:val="000000"/>
        </w:rPr>
      </w:pPr>
      <w:r w:rsidRPr="00EC38B2">
        <w:rPr>
          <w:rFonts w:eastAsia="Taz-Bold" w:cstheme="minorHAnsi"/>
          <w:color w:val="000000"/>
        </w:rPr>
        <w:t>Outre leur intérêt patrimonial, et bien que les zones humides ne soient pas des masses d’eau au sens de la DCE, elles contribuent au bon état des cours d’eau ou plans d’eau avec lesquels elles sont liées ;</w:t>
      </w:r>
    </w:p>
    <w:p w:rsidR="008E70F6" w:rsidRPr="00EC38B2" w:rsidRDefault="005B4D4C" w:rsidP="007F0BC8">
      <w:pPr>
        <w:pStyle w:val="Paragraphedeliste"/>
        <w:numPr>
          <w:ilvl w:val="0"/>
          <w:numId w:val="7"/>
        </w:numPr>
        <w:ind w:left="284" w:hanging="284"/>
        <w:jc w:val="both"/>
        <w:rPr>
          <w:rFonts w:eastAsia="Taz-Bold" w:cstheme="minorHAnsi"/>
          <w:color w:val="000000"/>
        </w:rPr>
      </w:pPr>
      <w:r w:rsidRPr="00EC38B2">
        <w:rPr>
          <w:rFonts w:eastAsia="Taz-Bold" w:cstheme="minorHAnsi"/>
          <w:color w:val="000000"/>
        </w:rPr>
        <w:t>Article 1 :« la présente directive a pour objet d’établir un cadre pour la protection des eaux intérieures de surface, des eaux de transition, des eaux côtières et des eaux souterraines, qui prévienne toute dégradation supplémentaire, présente et améliore l’état des écosystèmes aquatiques ainsi que, en ce qui concerne leurs besoins en eau, des écosystèmes terrestres et des zones humides qui en dépendent directement ».</w:t>
      </w:r>
    </w:p>
    <w:p w:rsidR="008E70F6" w:rsidRDefault="00594A43" w:rsidP="00EC38B2">
      <w:pPr>
        <w:keepNext/>
        <w:keepLines/>
        <w:spacing w:after="0"/>
        <w:jc w:val="both"/>
        <w:rPr>
          <w:rFonts w:asciiTheme="majorHAnsi" w:hAnsiTheme="majorHAnsi"/>
          <w:color w:val="4F81BD" w:themeColor="accent1"/>
          <w:sz w:val="24"/>
          <w:szCs w:val="26"/>
          <w:u w:val="single"/>
        </w:rPr>
      </w:pPr>
      <w:r w:rsidRPr="003A1F7D">
        <w:rPr>
          <w:rFonts w:asciiTheme="majorHAnsi" w:hAnsiTheme="majorHAnsi"/>
          <w:color w:val="4F81BD" w:themeColor="accent1"/>
          <w:sz w:val="24"/>
          <w:szCs w:val="26"/>
          <w:u w:val="single"/>
        </w:rPr>
        <w:t>SDAGE Seine-Normandie</w:t>
      </w:r>
      <w:r w:rsidR="00294E5E">
        <w:rPr>
          <w:rFonts w:asciiTheme="majorHAnsi" w:hAnsiTheme="majorHAnsi"/>
          <w:color w:val="4F81BD" w:themeColor="accent1"/>
          <w:sz w:val="24"/>
          <w:szCs w:val="26"/>
          <w:u w:val="single"/>
        </w:rPr>
        <w:t xml:space="preserve"> 2010-2015</w:t>
      </w:r>
      <w:r w:rsidRPr="003A1F7D">
        <w:rPr>
          <w:rFonts w:asciiTheme="majorHAnsi" w:hAnsiTheme="majorHAnsi"/>
          <w:color w:val="4F81BD" w:themeColor="accent1"/>
          <w:sz w:val="24"/>
          <w:szCs w:val="26"/>
          <w:u w:val="single"/>
        </w:rPr>
        <w:t> :</w:t>
      </w:r>
    </w:p>
    <w:p w:rsidR="008E70F6" w:rsidRPr="00EC38B2" w:rsidRDefault="005B4D4C" w:rsidP="007F0BC8">
      <w:pPr>
        <w:pStyle w:val="Paragraphedeliste"/>
        <w:keepNext/>
        <w:keepLines/>
        <w:numPr>
          <w:ilvl w:val="0"/>
          <w:numId w:val="8"/>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Page 44 : « Pour répondre au premier enjeu [Protéger la santé et l’environnement – améliorer la qualité de l’eau et des milieux aquatiques], il est proposé, d’une part, de réduire la pollution des milieux par les polluants classiques ponctuels, les pollutions diffuses, les substances prioritaires et les contaminants microbiologiques et, d’autre part, de protéger les captages d’eau pour l’alimentation en eau potable et de restaurer les milieux aquatiques et les zones humides » ;</w:t>
      </w:r>
    </w:p>
    <w:p w:rsidR="008E70F6" w:rsidRPr="00EC38B2" w:rsidRDefault="005B4D4C" w:rsidP="007F0BC8">
      <w:pPr>
        <w:pStyle w:val="Paragraphedeliste"/>
        <w:numPr>
          <w:ilvl w:val="0"/>
          <w:numId w:val="8"/>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Disposition 16 : « […] Il est par ailleurs recommandé que l’installation des nouveaux dispositifs soit interdite à moins de 50 mètres des cours d’eau et que les zones humides existantes ne puissent être drainées […] » ;</w:t>
      </w:r>
    </w:p>
    <w:p w:rsidR="008E70F6" w:rsidRPr="00EC38B2" w:rsidRDefault="005B4D4C" w:rsidP="007F0BC8">
      <w:pPr>
        <w:pStyle w:val="Paragraphedeliste"/>
        <w:numPr>
          <w:ilvl w:val="0"/>
          <w:numId w:val="8"/>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Orientation 19 - Mettre fin à la disparition et à la dégradation des zones humides et préserver, maintenir et protéger leur fonctionnalité.</w:t>
      </w:r>
    </w:p>
    <w:p w:rsidR="008E70F6" w:rsidRPr="00EC38B2" w:rsidRDefault="005B4D4C" w:rsidP="007F0BC8">
      <w:pPr>
        <w:pStyle w:val="Paragraphedeliste"/>
        <w:numPr>
          <w:ilvl w:val="0"/>
          <w:numId w:val="8"/>
        </w:numPr>
        <w:autoSpaceDE w:val="0"/>
        <w:autoSpaceDN w:val="0"/>
        <w:adjustRightInd w:val="0"/>
        <w:spacing w:after="0" w:line="240" w:lineRule="auto"/>
        <w:ind w:left="284" w:hanging="284"/>
        <w:jc w:val="both"/>
        <w:rPr>
          <w:rFonts w:eastAsia="Taz-Bold" w:cstheme="minorHAnsi"/>
          <w:color w:val="000000"/>
        </w:rPr>
      </w:pPr>
      <w:r w:rsidRPr="00EC38B2">
        <w:rPr>
          <w:rFonts w:eastAsia="Taz-Bold" w:cstheme="minorHAnsi"/>
          <w:color w:val="000000"/>
        </w:rPr>
        <w:t>Disposition 80 : Délimiter les zones humides :</w:t>
      </w:r>
    </w:p>
    <w:p w:rsidR="008E70F6" w:rsidRPr="00EC38B2" w:rsidRDefault="005B4D4C" w:rsidP="00EC38B2">
      <w:pPr>
        <w:pStyle w:val="Paragraphedeliste"/>
        <w:autoSpaceDE w:val="0"/>
        <w:autoSpaceDN w:val="0"/>
        <w:adjustRightInd w:val="0"/>
        <w:spacing w:after="0" w:line="240" w:lineRule="auto"/>
        <w:ind w:left="567"/>
        <w:jc w:val="both"/>
        <w:rPr>
          <w:rFonts w:eastAsia="Taz-Bold" w:cstheme="minorHAnsi"/>
          <w:color w:val="000000"/>
        </w:rPr>
      </w:pPr>
      <w:r w:rsidRPr="00EC38B2">
        <w:rPr>
          <w:rFonts w:eastAsia="Taz-Bold" w:cstheme="minorHAnsi"/>
          <w:color w:val="000000"/>
        </w:rPr>
        <w:t>« Sur les territoires couverts par un SAGE, la CLE identifie de manière précise les zones humides et intègre cet aspect dans les documents cartographiques du SAGE. Les CLE pourront utilement s’appuyer sur la Carte 13 qui présente les zones à dominante humide cartographiées au1/50 000</w:t>
      </w:r>
      <w:r w:rsidR="00E65455" w:rsidRPr="00E65455">
        <w:rPr>
          <w:rFonts w:eastAsia="Taz-Bold" w:cstheme="minorHAnsi"/>
          <w:i/>
          <w:vertAlign w:val="superscript"/>
        </w:rPr>
        <w:t>e</w:t>
      </w:r>
      <w:r w:rsidRPr="00EC38B2">
        <w:rPr>
          <w:rFonts w:eastAsia="Taz-Bold" w:cstheme="minorHAnsi"/>
          <w:color w:val="000000"/>
        </w:rPr>
        <w:t>.</w:t>
      </w:r>
    </w:p>
    <w:p w:rsidR="008E70F6" w:rsidRPr="00EC38B2" w:rsidRDefault="005B4D4C" w:rsidP="00EC38B2">
      <w:pPr>
        <w:autoSpaceDE w:val="0"/>
        <w:autoSpaceDN w:val="0"/>
        <w:adjustRightInd w:val="0"/>
        <w:spacing w:after="0" w:line="240" w:lineRule="auto"/>
        <w:ind w:left="567"/>
        <w:jc w:val="both"/>
        <w:rPr>
          <w:rFonts w:eastAsia="Taz-Bold" w:cstheme="minorHAnsi"/>
          <w:color w:val="000000"/>
        </w:rPr>
      </w:pPr>
      <w:r w:rsidRPr="00EC38B2">
        <w:rPr>
          <w:rFonts w:eastAsia="Taz-Bold" w:cstheme="minorHAnsi"/>
          <w:color w:val="000000"/>
        </w:rPr>
        <w:t xml:space="preserve">Sur les territoires non couverts par un SAGE, il est recommandé que cette identification soit effectuée sous la responsabilité du préfet. </w:t>
      </w:r>
    </w:p>
    <w:p w:rsidR="008E70F6" w:rsidRPr="00EC38B2" w:rsidRDefault="005B4D4C" w:rsidP="00EC38B2">
      <w:pPr>
        <w:autoSpaceDE w:val="0"/>
        <w:autoSpaceDN w:val="0"/>
        <w:adjustRightInd w:val="0"/>
        <w:spacing w:after="0" w:line="240" w:lineRule="auto"/>
        <w:ind w:left="567"/>
        <w:jc w:val="both"/>
        <w:rPr>
          <w:rFonts w:eastAsia="Taz-Bold" w:cstheme="minorHAnsi"/>
          <w:color w:val="000000"/>
        </w:rPr>
      </w:pPr>
      <w:r w:rsidRPr="00EC38B2">
        <w:rPr>
          <w:rFonts w:eastAsia="Taz-Bold" w:cstheme="minorHAnsi"/>
          <w:color w:val="000000"/>
        </w:rPr>
        <w:t>Lorsque les enjeux le justifient, une délimitation réglementaire peut-être</w:t>
      </w:r>
      <w:r w:rsidR="00681445">
        <w:rPr>
          <w:rFonts w:eastAsia="Taz-Bold" w:cstheme="minorHAnsi"/>
          <w:color w:val="000000"/>
        </w:rPr>
        <w:t xml:space="preserve"> arrêtée (L.214-7-1 du C</w:t>
      </w:r>
      <w:r w:rsidRPr="00EC38B2">
        <w:rPr>
          <w:rFonts w:eastAsia="Taz-Bold" w:cstheme="minorHAnsi"/>
          <w:color w:val="000000"/>
        </w:rPr>
        <w:t>ode de l’environnement). ».</w:t>
      </w:r>
    </w:p>
    <w:p w:rsidR="00D041AC" w:rsidRDefault="00D041AC" w:rsidP="003D6AC1">
      <w:pPr>
        <w:rPr>
          <w:b/>
          <w:caps/>
          <w:color w:val="548DD4" w:themeColor="text2" w:themeTint="99"/>
        </w:rPr>
      </w:pPr>
    </w:p>
    <w:p w:rsidR="0050012C" w:rsidRDefault="0050012C">
      <w:pPr>
        <w:rPr>
          <w:b/>
          <w:caps/>
          <w:color w:val="548DD4" w:themeColor="text2" w:themeTint="99"/>
          <w:sz w:val="24"/>
        </w:rPr>
      </w:pPr>
      <w:r>
        <w:rPr>
          <w:b/>
          <w:caps/>
          <w:color w:val="548DD4" w:themeColor="text2" w:themeTint="99"/>
          <w:sz w:val="24"/>
        </w:rPr>
        <w:br w:type="page"/>
      </w:r>
    </w:p>
    <w:p w:rsidR="00851B33" w:rsidRPr="003A1F7D" w:rsidRDefault="009417A9" w:rsidP="003D6AC1">
      <w:pPr>
        <w:rPr>
          <w:b/>
          <w:caps/>
          <w:color w:val="548DD4" w:themeColor="text2" w:themeTint="99"/>
          <w:sz w:val="24"/>
        </w:rPr>
      </w:pPr>
      <w:r w:rsidRPr="003A1F7D">
        <w:rPr>
          <w:b/>
          <w:caps/>
          <w:color w:val="548DD4" w:themeColor="text2" w:themeTint="99"/>
          <w:sz w:val="24"/>
        </w:rPr>
        <w:lastRenderedPageBreak/>
        <w:t xml:space="preserve">Annexe </w:t>
      </w:r>
      <w:r w:rsidR="00594A43" w:rsidRPr="003A1F7D">
        <w:rPr>
          <w:b/>
          <w:caps/>
          <w:color w:val="548DD4" w:themeColor="text2" w:themeTint="99"/>
          <w:sz w:val="24"/>
        </w:rPr>
        <w:t>I</w:t>
      </w:r>
      <w:r w:rsidRPr="003A1F7D">
        <w:rPr>
          <w:b/>
          <w:caps/>
          <w:color w:val="548DD4" w:themeColor="text2" w:themeTint="99"/>
          <w:sz w:val="24"/>
        </w:rPr>
        <w:t>I</w:t>
      </w:r>
      <w:r w:rsidR="00851B33" w:rsidRPr="003A1F7D">
        <w:rPr>
          <w:b/>
          <w:caps/>
          <w:color w:val="548DD4" w:themeColor="text2" w:themeTint="99"/>
          <w:sz w:val="24"/>
        </w:rPr>
        <w:t xml:space="preserve">. </w:t>
      </w:r>
      <w:r w:rsidR="002208C3">
        <w:rPr>
          <w:b/>
          <w:caps/>
          <w:color w:val="548DD4" w:themeColor="text2" w:themeTint="99"/>
          <w:sz w:val="24"/>
        </w:rPr>
        <w:t>secteur</w:t>
      </w:r>
      <w:r w:rsidR="00D041AC">
        <w:rPr>
          <w:b/>
          <w:caps/>
          <w:color w:val="548DD4" w:themeColor="text2" w:themeTint="99"/>
          <w:sz w:val="24"/>
        </w:rPr>
        <w:t xml:space="preserve"> </w:t>
      </w:r>
      <w:r w:rsidR="002A61B5" w:rsidRPr="003A1F7D">
        <w:rPr>
          <w:b/>
          <w:caps/>
          <w:color w:val="548DD4" w:themeColor="text2" w:themeTint="99"/>
          <w:sz w:val="24"/>
        </w:rPr>
        <w:t xml:space="preserve">d’étude principal </w:t>
      </w:r>
    </w:p>
    <w:p w:rsidR="00D041AC" w:rsidRDefault="00F379FB" w:rsidP="00EC38B2">
      <w:pPr>
        <w:rPr>
          <w:b/>
          <w:caps/>
          <w:color w:val="548DD4" w:themeColor="text2" w:themeTint="99"/>
          <w:sz w:val="24"/>
        </w:rPr>
      </w:pPr>
      <w:r w:rsidRPr="003A1F7D">
        <w:rPr>
          <w:b/>
          <w:caps/>
          <w:color w:val="548DD4" w:themeColor="text2" w:themeTint="99"/>
          <w:sz w:val="24"/>
        </w:rPr>
        <w:t>A</w:t>
      </w:r>
      <w:r w:rsidR="00594A43" w:rsidRPr="003A1F7D">
        <w:rPr>
          <w:b/>
          <w:caps/>
          <w:color w:val="548DD4" w:themeColor="text2" w:themeTint="99"/>
          <w:sz w:val="24"/>
        </w:rPr>
        <w:t>nnexe I</w:t>
      </w:r>
      <w:r w:rsidR="00D041AC">
        <w:rPr>
          <w:b/>
          <w:caps/>
          <w:color w:val="548DD4" w:themeColor="text2" w:themeTint="99"/>
          <w:sz w:val="24"/>
        </w:rPr>
        <w:t>II</w:t>
      </w:r>
      <w:r w:rsidRPr="003A1F7D">
        <w:rPr>
          <w:b/>
          <w:caps/>
          <w:color w:val="548DD4" w:themeColor="text2" w:themeTint="99"/>
          <w:sz w:val="24"/>
        </w:rPr>
        <w:t xml:space="preserve">. </w:t>
      </w:r>
      <w:r w:rsidR="002208C3">
        <w:rPr>
          <w:b/>
          <w:caps/>
          <w:color w:val="548DD4" w:themeColor="text2" w:themeTint="99"/>
          <w:sz w:val="24"/>
        </w:rPr>
        <w:t>secteurs</w:t>
      </w:r>
      <w:r w:rsidRPr="003A1F7D">
        <w:rPr>
          <w:b/>
          <w:caps/>
          <w:color w:val="548DD4" w:themeColor="text2" w:themeTint="99"/>
          <w:sz w:val="24"/>
        </w:rPr>
        <w:t xml:space="preserve"> d’étude spécifiques</w:t>
      </w:r>
    </w:p>
    <w:p w:rsidR="005D6CDF" w:rsidRPr="009D6FA5" w:rsidRDefault="005D6CDF" w:rsidP="00D30CC4">
      <w:pPr>
        <w:shd w:val="clear" w:color="auto" w:fill="EAF1DD" w:themeFill="accent3" w:themeFillTint="33"/>
        <w:spacing w:after="120"/>
        <w:jc w:val="both"/>
        <w:rPr>
          <w:b/>
          <w:caps/>
          <w:color w:val="548DD4" w:themeColor="text2" w:themeTint="99"/>
          <w:sz w:val="24"/>
        </w:rPr>
      </w:pPr>
      <w:r w:rsidRPr="009D6FA5">
        <w:rPr>
          <w:b/>
          <w:caps/>
          <w:color w:val="548DD4" w:themeColor="text2" w:themeTint="99"/>
          <w:sz w:val="24"/>
        </w:rPr>
        <w:t xml:space="preserve">Annexe </w:t>
      </w:r>
      <w:r>
        <w:rPr>
          <w:b/>
          <w:caps/>
          <w:color w:val="548DD4" w:themeColor="text2" w:themeTint="99"/>
          <w:sz w:val="24"/>
        </w:rPr>
        <w:t>I</w:t>
      </w:r>
      <w:r w:rsidRPr="009D6FA5">
        <w:rPr>
          <w:b/>
          <w:caps/>
          <w:color w:val="548DD4" w:themeColor="text2" w:themeTint="99"/>
          <w:sz w:val="24"/>
        </w:rPr>
        <w:t>V. Données disponibles et référentiels cartographiques sur l’aire d’étude</w:t>
      </w:r>
    </w:p>
    <w:p w:rsidR="005D6CDF" w:rsidRPr="00203DE9" w:rsidRDefault="005D6CDF" w:rsidP="005D6CDF">
      <w:pPr>
        <w:shd w:val="clear" w:color="auto" w:fill="EAF1DD" w:themeFill="accent3" w:themeFillTint="33"/>
        <w:jc w:val="both"/>
        <w:rPr>
          <w:rFonts w:eastAsia="Taz-Bold" w:cstheme="minorHAnsi"/>
          <w:i/>
          <w:color w:val="C0504D" w:themeColor="accent2"/>
        </w:rPr>
      </w:pPr>
      <w:r w:rsidRPr="00203DE9">
        <w:rPr>
          <w:rFonts w:eastAsia="Taz-Bold" w:cstheme="minorHAnsi"/>
          <w:i/>
          <w:color w:val="C0504D" w:themeColor="accent2"/>
        </w:rPr>
        <w:t>Afin de simplifier la tâche du</w:t>
      </w:r>
      <w:r>
        <w:rPr>
          <w:rFonts w:eastAsia="Taz-Bold" w:cstheme="minorHAnsi"/>
          <w:i/>
          <w:color w:val="C0504D" w:themeColor="accent2"/>
        </w:rPr>
        <w:t xml:space="preserve"> prestataire</w:t>
      </w:r>
      <w:r w:rsidRPr="00203DE9">
        <w:rPr>
          <w:rFonts w:eastAsia="Taz-Bold" w:cstheme="minorHAnsi"/>
          <w:i/>
          <w:color w:val="C0504D" w:themeColor="accent2"/>
        </w:rPr>
        <w:t xml:space="preserve"> et </w:t>
      </w:r>
      <w:r>
        <w:rPr>
          <w:rFonts w:eastAsia="Taz-Bold" w:cstheme="minorHAnsi"/>
          <w:i/>
          <w:color w:val="C0504D" w:themeColor="accent2"/>
        </w:rPr>
        <w:t xml:space="preserve">pour </w:t>
      </w:r>
      <w:r w:rsidRPr="00203DE9">
        <w:rPr>
          <w:rFonts w:eastAsia="Taz-Bold" w:cstheme="minorHAnsi"/>
          <w:i/>
          <w:color w:val="C0504D" w:themeColor="accent2"/>
        </w:rPr>
        <w:t xml:space="preserve">qu’il puisse chiffrer </w:t>
      </w:r>
      <w:r>
        <w:rPr>
          <w:rFonts w:eastAsia="Taz-Bold" w:cstheme="minorHAnsi"/>
          <w:i/>
          <w:color w:val="C0504D" w:themeColor="accent2"/>
        </w:rPr>
        <w:t xml:space="preserve">au mieux </w:t>
      </w:r>
      <w:r w:rsidRPr="00203DE9">
        <w:rPr>
          <w:rFonts w:eastAsia="Taz-Bold" w:cstheme="minorHAnsi"/>
          <w:i/>
          <w:color w:val="C0504D" w:themeColor="accent2"/>
        </w:rPr>
        <w:t xml:space="preserve">le travail à mener, cette partie recensera les documents </w:t>
      </w:r>
      <w:r>
        <w:rPr>
          <w:rFonts w:eastAsia="Taz-Bold" w:cstheme="minorHAnsi"/>
          <w:i/>
          <w:color w:val="C0504D" w:themeColor="accent2"/>
        </w:rPr>
        <w:t>disponibles pouvant avoir attrait avec l’objet du marché</w:t>
      </w:r>
      <w:r w:rsidRPr="00203DE9">
        <w:rPr>
          <w:rFonts w:eastAsia="Taz-Bold" w:cstheme="minorHAnsi"/>
          <w:i/>
          <w:color w:val="C0504D" w:themeColor="accent2"/>
        </w:rPr>
        <w:t xml:space="preserve"> que cela concernent la cartographie, les données, ou les références bibliographiques.</w:t>
      </w:r>
      <w:r>
        <w:rPr>
          <w:rFonts w:eastAsia="Taz-Bold" w:cstheme="minorHAnsi"/>
          <w:i/>
          <w:color w:val="C0504D" w:themeColor="accent2"/>
        </w:rPr>
        <w:t xml:space="preserve"> Les fournisseurs de données seront également recensés si possible.</w:t>
      </w:r>
    </w:p>
    <w:p w:rsidR="005D6CDF" w:rsidRPr="00203DE9" w:rsidRDefault="005D6CDF" w:rsidP="005D6CDF">
      <w:pPr>
        <w:shd w:val="clear" w:color="auto" w:fill="EAF1DD" w:themeFill="accent3" w:themeFillTint="33"/>
        <w:jc w:val="both"/>
        <w:rPr>
          <w:rFonts w:eastAsia="Taz-Bold" w:cstheme="minorHAnsi"/>
          <w:color w:val="000000"/>
        </w:rPr>
      </w:pPr>
      <w:r w:rsidRPr="00203DE9">
        <w:rPr>
          <w:rFonts w:eastAsia="Taz-Bold" w:cstheme="minorHAnsi"/>
          <w:color w:val="000000"/>
        </w:rPr>
        <w:t>La liste suivante, non exhaustive, fait état de quelques référentiels et données cartographiques :</w:t>
      </w:r>
    </w:p>
    <w:p w:rsidR="005D6CDF" w:rsidRPr="00203DE9" w:rsidRDefault="005D6CDF" w:rsidP="005D6CDF">
      <w:pPr>
        <w:pStyle w:val="Paragraphedeliste"/>
        <w:numPr>
          <w:ilvl w:val="0"/>
          <w:numId w:val="1"/>
        </w:numPr>
        <w:shd w:val="clear" w:color="auto" w:fill="EAF1DD" w:themeFill="accent3" w:themeFillTint="33"/>
        <w:spacing w:after="0"/>
        <w:jc w:val="both"/>
        <w:rPr>
          <w:rFonts w:eastAsia="Taz-Bold" w:cstheme="minorHAnsi"/>
          <w:color w:val="000000"/>
        </w:rPr>
      </w:pPr>
      <w:r>
        <w:rPr>
          <w:rFonts w:eastAsia="Taz-Bold" w:cstheme="minorHAnsi"/>
          <w:color w:val="000000"/>
        </w:rPr>
        <w:t>F</w:t>
      </w:r>
      <w:r w:rsidRPr="00203DE9">
        <w:rPr>
          <w:rFonts w:eastAsia="Taz-Bold" w:cstheme="minorHAnsi"/>
          <w:color w:val="000000"/>
        </w:rPr>
        <w:t>onds de plans raster pouvant être utilisés</w:t>
      </w:r>
      <w:r w:rsidR="00681445">
        <w:rPr>
          <w:rFonts w:eastAsia="Taz-Bold" w:cstheme="minorHAnsi"/>
          <w:color w:val="000000"/>
        </w:rPr>
        <w:t xml:space="preserve">, </w:t>
      </w:r>
      <w:r w:rsidRPr="00203DE9">
        <w:rPr>
          <w:rFonts w:eastAsia="Taz-Bold" w:cstheme="minorHAnsi"/>
          <w:color w:val="000000"/>
        </w:rPr>
        <w:t>les plus courantes étant notamment les bases de données rast</w:t>
      </w:r>
      <w:r w:rsidR="00681445">
        <w:rPr>
          <w:rFonts w:eastAsia="Taz-Bold" w:cstheme="minorHAnsi"/>
          <w:color w:val="000000"/>
        </w:rPr>
        <w:t>er de l’IGN :</w:t>
      </w:r>
      <w:r w:rsidRPr="00203DE9">
        <w:rPr>
          <w:rFonts w:eastAsia="Taz-Bold" w:cstheme="minorHAnsi"/>
          <w:color w:val="000000"/>
        </w:rPr>
        <w:t xml:space="preserve"> BD Ortho</w:t>
      </w:r>
      <w:r w:rsidRPr="00203DE9">
        <w:rPr>
          <w:rFonts w:eastAsia="Taz-Bold" w:cstheme="minorHAnsi"/>
        </w:rPr>
        <w:t>®</w:t>
      </w:r>
      <w:r w:rsidRPr="00203DE9">
        <w:rPr>
          <w:rFonts w:eastAsia="Taz-Bold" w:cstheme="minorHAnsi"/>
          <w:color w:val="000000"/>
        </w:rPr>
        <w:t xml:space="preserve"> et Scan 25</w:t>
      </w:r>
      <w:r w:rsidRPr="00203DE9">
        <w:rPr>
          <w:rFonts w:eastAsia="Taz-Bold" w:cstheme="minorHAnsi"/>
        </w:rPr>
        <w:t>®</w:t>
      </w:r>
      <w:r w:rsidRPr="00203DE9">
        <w:rPr>
          <w:rFonts w:eastAsia="Taz-Bold" w:cstheme="minorHAnsi"/>
          <w:color w:val="000000"/>
        </w:rPr>
        <w:t> ;</w:t>
      </w:r>
    </w:p>
    <w:p w:rsidR="005D6CDF" w:rsidRPr="00203DE9" w:rsidRDefault="005D6CDF" w:rsidP="005D6CDF">
      <w:pPr>
        <w:widowControl w:val="0"/>
        <w:numPr>
          <w:ilvl w:val="0"/>
          <w:numId w:val="1"/>
        </w:numPr>
        <w:shd w:val="clear" w:color="auto" w:fill="EAF1DD" w:themeFill="accent3" w:themeFillTint="33"/>
        <w:overflowPunct w:val="0"/>
        <w:autoSpaceDE w:val="0"/>
        <w:autoSpaceDN w:val="0"/>
        <w:adjustRightInd w:val="0"/>
        <w:spacing w:after="0" w:line="240" w:lineRule="auto"/>
        <w:jc w:val="both"/>
        <w:textAlignment w:val="baseline"/>
        <w:rPr>
          <w:rFonts w:cstheme="minorHAnsi"/>
        </w:rPr>
      </w:pPr>
      <w:r w:rsidRPr="00203DE9">
        <w:rPr>
          <w:rFonts w:eastAsia="Taz-Bold" w:cstheme="minorHAnsi"/>
          <w:color w:val="000000"/>
        </w:rPr>
        <w:t>BD Carthage (référentiel national hydrographique du MEE</w:t>
      </w:r>
      <w:r w:rsidR="00DB2B2F">
        <w:rPr>
          <w:rFonts w:eastAsia="Taz-Bold" w:cstheme="minorHAnsi"/>
          <w:color w:val="000000"/>
        </w:rPr>
        <w:t>DDAT et des agences de l’eau). T</w:t>
      </w:r>
      <w:r w:rsidRPr="00203DE9">
        <w:rPr>
          <w:rFonts w:eastAsia="Taz-Bold" w:cstheme="minorHAnsi"/>
          <w:color w:val="000000"/>
        </w:rPr>
        <w:t>éléchargeable gratuitement sur le site du sandre :</w:t>
      </w:r>
      <w:r w:rsidRPr="00203DE9">
        <w:rPr>
          <w:rFonts w:cstheme="minorHAnsi"/>
        </w:rPr>
        <w:t xml:space="preserve"> </w:t>
      </w:r>
      <w:hyperlink r:id="rId21" w:history="1">
        <w:r w:rsidR="00F7739C">
          <w:rPr>
            <w:rStyle w:val="Lienhypertexte"/>
          </w:rPr>
          <w:t>http://www.sandre.eaufrance.fr/Version-2011-de-la-BD-Carthage</w:t>
        </w:r>
      </w:hyperlink>
      <w:r w:rsidR="00F7739C">
        <w:t xml:space="preserve"> ;</w:t>
      </w:r>
    </w:p>
    <w:p w:rsidR="005D6CDF" w:rsidRDefault="005D6CDF" w:rsidP="005D6CDF">
      <w:pPr>
        <w:pStyle w:val="Paragraphedeliste"/>
        <w:numPr>
          <w:ilvl w:val="0"/>
          <w:numId w:val="1"/>
        </w:numPr>
        <w:shd w:val="clear" w:color="auto" w:fill="EAF1DD" w:themeFill="accent3" w:themeFillTint="33"/>
        <w:spacing w:after="0"/>
        <w:jc w:val="both"/>
        <w:rPr>
          <w:rFonts w:eastAsia="Taz-Bold" w:cstheme="minorHAnsi"/>
          <w:color w:val="000000"/>
        </w:rPr>
      </w:pPr>
      <w:r w:rsidRPr="00203DE9">
        <w:rPr>
          <w:rFonts w:eastAsia="Taz-Bold" w:cstheme="minorHAnsi"/>
          <w:color w:val="000000"/>
        </w:rPr>
        <w:t>BD Topo</w:t>
      </w:r>
      <w:r w:rsidRPr="00203DE9">
        <w:rPr>
          <w:rFonts w:eastAsia="Taz-Bold" w:cstheme="minorHAnsi"/>
        </w:rPr>
        <w:t>®</w:t>
      </w:r>
      <w:r w:rsidRPr="00203DE9">
        <w:rPr>
          <w:rFonts w:eastAsia="Taz-Bold" w:cstheme="minorHAnsi"/>
          <w:color w:val="000000"/>
        </w:rPr>
        <w:t xml:space="preserve"> IGN</w:t>
      </w:r>
      <w:r>
        <w:rPr>
          <w:rFonts w:eastAsia="Taz-Bold" w:cstheme="minorHAnsi"/>
          <w:color w:val="000000"/>
        </w:rPr>
        <w:t>© ;</w:t>
      </w:r>
    </w:p>
    <w:p w:rsidR="005D6CDF" w:rsidRPr="00203DE9" w:rsidRDefault="005D6CDF" w:rsidP="005D6CDF">
      <w:pPr>
        <w:widowControl w:val="0"/>
        <w:numPr>
          <w:ilvl w:val="0"/>
          <w:numId w:val="1"/>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rPr>
      </w:pPr>
      <w:r w:rsidRPr="00203DE9">
        <w:rPr>
          <w:rFonts w:cstheme="minorHAnsi"/>
        </w:rPr>
        <w:t>Bd Objets-géol-50® BRGM (Cartes géologiques à 1/50 000</w:t>
      </w:r>
      <w:r w:rsidR="00E65455">
        <w:rPr>
          <w:rFonts w:eastAsia="Taz-Bold" w:cstheme="minorHAnsi"/>
          <w:i/>
          <w:vertAlign w:val="superscript"/>
        </w:rPr>
        <w:t xml:space="preserve"> </w:t>
      </w:r>
      <w:r w:rsidRPr="00203DE9">
        <w:rPr>
          <w:rFonts w:cstheme="minorHAnsi"/>
        </w:rPr>
        <w:t>vectorisées) ;</w:t>
      </w:r>
    </w:p>
    <w:p w:rsidR="005D6CDF" w:rsidRPr="00203DE9" w:rsidRDefault="005D6CDF" w:rsidP="005D6CDF">
      <w:pPr>
        <w:widowControl w:val="0"/>
        <w:numPr>
          <w:ilvl w:val="0"/>
          <w:numId w:val="1"/>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rPr>
      </w:pPr>
      <w:r w:rsidRPr="00203DE9">
        <w:rPr>
          <w:rFonts w:cstheme="minorHAnsi"/>
        </w:rPr>
        <w:t>BD Alti® IGN</w:t>
      </w:r>
      <w:r>
        <w:rPr>
          <w:rFonts w:eastAsia="Taz-Bold" w:cstheme="minorHAnsi"/>
          <w:color w:val="000000"/>
        </w:rPr>
        <w:t>©</w:t>
      </w:r>
      <w:r w:rsidRPr="00203DE9">
        <w:rPr>
          <w:rFonts w:cstheme="minorHAnsi"/>
        </w:rPr>
        <w:t> (modèle numérique de terrain 100m ou 25m) ;</w:t>
      </w:r>
    </w:p>
    <w:p w:rsidR="005D6CDF" w:rsidRPr="00203DE9" w:rsidRDefault="005D6CDF" w:rsidP="005D6CDF">
      <w:pPr>
        <w:widowControl w:val="0"/>
        <w:numPr>
          <w:ilvl w:val="0"/>
          <w:numId w:val="1"/>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rPr>
      </w:pPr>
      <w:r w:rsidRPr="00203DE9">
        <w:rPr>
          <w:rFonts w:cstheme="minorHAnsi"/>
        </w:rPr>
        <w:t>BD parcellaire ® IGN</w:t>
      </w:r>
      <w:r>
        <w:rPr>
          <w:rFonts w:eastAsia="Taz-Bold" w:cstheme="minorHAnsi"/>
          <w:color w:val="000000"/>
        </w:rPr>
        <w:t>©</w:t>
      </w:r>
      <w:r w:rsidRPr="00203DE9">
        <w:rPr>
          <w:rFonts w:cstheme="minorHAnsi"/>
        </w:rPr>
        <w:t> ;</w:t>
      </w:r>
    </w:p>
    <w:p w:rsidR="005D6CDF" w:rsidRPr="00203DE9" w:rsidRDefault="005D6CDF" w:rsidP="005D6CDF">
      <w:pPr>
        <w:pStyle w:val="Paragraphedeliste"/>
        <w:numPr>
          <w:ilvl w:val="0"/>
          <w:numId w:val="1"/>
        </w:numPr>
        <w:shd w:val="clear" w:color="auto" w:fill="EAF1DD" w:themeFill="accent3" w:themeFillTint="33"/>
        <w:jc w:val="both"/>
        <w:rPr>
          <w:rFonts w:eastAsia="Taz-Bold" w:cstheme="minorHAnsi"/>
          <w:color w:val="000000"/>
        </w:rPr>
      </w:pPr>
      <w:r w:rsidRPr="00203DE9">
        <w:rPr>
          <w:rFonts w:eastAsia="Taz-Bold" w:cstheme="minorHAnsi"/>
          <w:color w:val="000000"/>
        </w:rPr>
        <w:t>Plan</w:t>
      </w:r>
      <w:r>
        <w:rPr>
          <w:rFonts w:eastAsia="Taz-Bold" w:cstheme="minorHAnsi"/>
          <w:color w:val="000000"/>
        </w:rPr>
        <w:t>s</w:t>
      </w:r>
      <w:r w:rsidRPr="00203DE9">
        <w:rPr>
          <w:rFonts w:eastAsia="Taz-Bold" w:cstheme="minorHAnsi"/>
          <w:color w:val="000000"/>
        </w:rPr>
        <w:t xml:space="preserve"> Cadastra</w:t>
      </w:r>
      <w:r>
        <w:rPr>
          <w:rFonts w:eastAsia="Taz-Bold" w:cstheme="minorHAnsi"/>
          <w:color w:val="000000"/>
        </w:rPr>
        <w:t>ux</w:t>
      </w:r>
      <w:r w:rsidRPr="00203DE9">
        <w:rPr>
          <w:rFonts w:eastAsia="Taz-Bold" w:cstheme="minorHAnsi"/>
          <w:color w:val="000000"/>
        </w:rPr>
        <w:t xml:space="preserve"> Informatisé</w:t>
      </w:r>
      <w:r>
        <w:rPr>
          <w:rFonts w:eastAsia="Taz-Bold" w:cstheme="minorHAnsi"/>
          <w:color w:val="000000"/>
        </w:rPr>
        <w:t>s</w:t>
      </w:r>
      <w:r w:rsidRPr="00203DE9">
        <w:rPr>
          <w:rFonts w:eastAsia="Taz-Bold" w:cstheme="minorHAnsi"/>
          <w:color w:val="000000"/>
        </w:rPr>
        <w:t xml:space="preserve"> (PCI Vecteur)</w:t>
      </w:r>
      <w:r>
        <w:rPr>
          <w:rFonts w:eastAsia="Taz-Bold" w:cstheme="minorHAnsi"/>
          <w:color w:val="000000"/>
        </w:rPr>
        <w:t xml:space="preserve"> s’ils existent</w:t>
      </w:r>
      <w:r w:rsidRPr="00203DE9">
        <w:rPr>
          <w:rFonts w:eastAsia="Taz-Bold" w:cstheme="minorHAnsi"/>
          <w:color w:val="000000"/>
        </w:rPr>
        <w:t> ;</w:t>
      </w:r>
      <w:r w:rsidRPr="00203DE9">
        <w:rPr>
          <w:rFonts w:eastAsia="Taz-Bold" w:cstheme="minorHAnsi"/>
          <w:i/>
          <w:color w:val="000000"/>
        </w:rPr>
        <w:t xml:space="preserve"> </w:t>
      </w:r>
    </w:p>
    <w:p w:rsidR="005D6CDF" w:rsidRPr="00203DE9" w:rsidRDefault="005D6CDF" w:rsidP="005D6CDF">
      <w:pPr>
        <w:pStyle w:val="Paragraphedeliste"/>
        <w:numPr>
          <w:ilvl w:val="0"/>
          <w:numId w:val="1"/>
        </w:numPr>
        <w:shd w:val="clear" w:color="auto" w:fill="EAF1DD" w:themeFill="accent3" w:themeFillTint="33"/>
        <w:jc w:val="both"/>
        <w:rPr>
          <w:rFonts w:eastAsia="Taz-Bold" w:cstheme="minorHAnsi"/>
          <w:color w:val="000000"/>
        </w:rPr>
      </w:pPr>
      <w:r>
        <w:rPr>
          <w:rFonts w:eastAsia="Taz-Bold" w:cstheme="minorHAnsi"/>
          <w:color w:val="000000"/>
        </w:rPr>
        <w:t>B</w:t>
      </w:r>
      <w:r w:rsidRPr="00203DE9">
        <w:rPr>
          <w:rFonts w:eastAsia="Taz-Bold" w:cstheme="minorHAnsi"/>
          <w:color w:val="000000"/>
        </w:rPr>
        <w:t>ases de données réalisées dans le cadre de documents de programmation (Document d’O</w:t>
      </w:r>
      <w:r w:rsidR="00E65455">
        <w:rPr>
          <w:rFonts w:eastAsia="Taz-Bold" w:cstheme="minorHAnsi"/>
          <w:color w:val="000000"/>
        </w:rPr>
        <w:t>bjectif Natura 2000, Schéma de CO</w:t>
      </w:r>
      <w:r w:rsidRPr="00203DE9">
        <w:rPr>
          <w:rFonts w:eastAsia="Taz-Bold" w:cstheme="minorHAnsi"/>
          <w:color w:val="000000"/>
        </w:rPr>
        <w:t xml:space="preserve">hérence </w:t>
      </w:r>
      <w:r w:rsidR="00E65455">
        <w:rPr>
          <w:rFonts w:eastAsia="Taz-Bold" w:cstheme="minorHAnsi"/>
          <w:color w:val="000000"/>
        </w:rPr>
        <w:t>T</w:t>
      </w:r>
      <w:r w:rsidRPr="00203DE9">
        <w:rPr>
          <w:rFonts w:eastAsia="Taz-Bold" w:cstheme="minorHAnsi"/>
          <w:color w:val="000000"/>
        </w:rPr>
        <w:t>erritoriale, …) ;</w:t>
      </w:r>
    </w:p>
    <w:p w:rsidR="005D6CDF" w:rsidRPr="00203DE9" w:rsidRDefault="005D6CDF" w:rsidP="005D6CDF">
      <w:pPr>
        <w:pStyle w:val="Paragraphedeliste"/>
        <w:numPr>
          <w:ilvl w:val="0"/>
          <w:numId w:val="1"/>
        </w:numPr>
        <w:shd w:val="clear" w:color="auto" w:fill="EAF1DD" w:themeFill="accent3" w:themeFillTint="33"/>
        <w:jc w:val="both"/>
        <w:rPr>
          <w:rFonts w:eastAsia="Taz-Bold" w:cstheme="minorHAnsi"/>
          <w:color w:val="000000"/>
        </w:rPr>
      </w:pPr>
      <w:r>
        <w:rPr>
          <w:rFonts w:eastAsia="Taz-Bold" w:cstheme="minorHAnsi"/>
          <w:color w:val="000000"/>
        </w:rPr>
        <w:t>B</w:t>
      </w:r>
      <w:r w:rsidRPr="00203DE9">
        <w:rPr>
          <w:rFonts w:eastAsia="Taz-Bold" w:cstheme="minorHAnsi"/>
          <w:color w:val="000000"/>
        </w:rPr>
        <w:t>ases de données réalisées dans le cadre de projets similaires sur des territoires contigus ou proches ;</w:t>
      </w:r>
    </w:p>
    <w:p w:rsidR="005D6CDF" w:rsidRPr="00203DE9" w:rsidRDefault="005D6CDF" w:rsidP="005D6CDF">
      <w:pPr>
        <w:pStyle w:val="Paragraphedeliste"/>
        <w:numPr>
          <w:ilvl w:val="0"/>
          <w:numId w:val="1"/>
        </w:numPr>
        <w:shd w:val="clear" w:color="auto" w:fill="EAF1DD" w:themeFill="accent3" w:themeFillTint="33"/>
        <w:jc w:val="both"/>
        <w:rPr>
          <w:rFonts w:eastAsia="Taz-Bold" w:cstheme="minorHAnsi"/>
          <w:color w:val="000000"/>
        </w:rPr>
      </w:pPr>
      <w:r w:rsidRPr="00203DE9">
        <w:rPr>
          <w:rFonts w:eastAsia="Taz-Bold" w:cstheme="minorHAnsi"/>
          <w:color w:val="000000"/>
        </w:rPr>
        <w:t xml:space="preserve">Inventaires nationaux ayant attrait au </w:t>
      </w:r>
      <w:r w:rsidR="00E65455">
        <w:rPr>
          <w:rFonts w:eastAsia="Taz-Bold" w:cstheme="minorHAnsi"/>
          <w:color w:val="000000"/>
        </w:rPr>
        <w:t>secteur d’étude principal</w:t>
      </w:r>
      <w:r w:rsidRPr="00203DE9">
        <w:rPr>
          <w:rFonts w:eastAsia="Taz-Bold" w:cstheme="minorHAnsi"/>
          <w:color w:val="000000"/>
        </w:rPr>
        <w:t xml:space="preserve"> (ZNIEFF, ZICO, Corinne Land Cover, RNN, …).</w:t>
      </w:r>
    </w:p>
    <w:p w:rsidR="005D6CDF" w:rsidRPr="00203DE9" w:rsidRDefault="005D6CDF" w:rsidP="005D6CDF">
      <w:pPr>
        <w:pStyle w:val="Paragraphedeliste"/>
        <w:numPr>
          <w:ilvl w:val="0"/>
          <w:numId w:val="1"/>
        </w:numPr>
        <w:shd w:val="clear" w:color="auto" w:fill="EAF1DD" w:themeFill="accent3" w:themeFillTint="33"/>
        <w:spacing w:after="0"/>
        <w:jc w:val="both"/>
        <w:rPr>
          <w:rFonts w:cstheme="minorHAnsi"/>
        </w:rPr>
      </w:pPr>
      <w:r w:rsidRPr="00203DE9">
        <w:rPr>
          <w:rFonts w:cstheme="minorHAnsi"/>
        </w:rPr>
        <w:t>Occupation du sol Corine Land Cover</w:t>
      </w:r>
      <w:r w:rsidRPr="00203DE9">
        <w:rPr>
          <w:rStyle w:val="Appelnotedebasdep"/>
          <w:rFonts w:cstheme="minorHAnsi"/>
          <w:sz w:val="22"/>
          <w:szCs w:val="22"/>
        </w:rPr>
        <w:footnoteReference w:id="4"/>
      </w:r>
      <w:r w:rsidRPr="00203DE9">
        <w:rPr>
          <w:rFonts w:cstheme="minorHAnsi"/>
        </w:rPr>
        <w:t xml:space="preserve"> : </w:t>
      </w:r>
      <w:hyperlink r:id="rId22" w:history="1">
        <w:r w:rsidRPr="00203DE9">
          <w:rPr>
            <w:rStyle w:val="Lienhypertexte"/>
            <w:rFonts w:cstheme="minorHAnsi"/>
          </w:rPr>
          <w:t>http://www.stats.environnement.developpement-durable.gouv.fr/clc/CORINE_Land_Cover_-_Condition_Utilisation.htm</w:t>
        </w:r>
      </w:hyperlink>
      <w:r w:rsidRPr="00203DE9">
        <w:rPr>
          <w:rFonts w:cstheme="minorHAnsi"/>
        </w:rPr>
        <w:t xml:space="preserve"> ;</w:t>
      </w:r>
    </w:p>
    <w:p w:rsidR="005D6CDF" w:rsidRDefault="005D6CDF" w:rsidP="005D6CDF">
      <w:pPr>
        <w:pStyle w:val="Paragraphedeliste"/>
        <w:numPr>
          <w:ilvl w:val="0"/>
          <w:numId w:val="1"/>
        </w:numPr>
        <w:shd w:val="clear" w:color="auto" w:fill="EAF1DD" w:themeFill="accent3" w:themeFillTint="33"/>
      </w:pPr>
      <w:r w:rsidRPr="00203DE9">
        <w:rPr>
          <w:rFonts w:cstheme="minorHAnsi"/>
          <w:color w:val="C0504D" w:themeColor="accent2"/>
        </w:rPr>
        <w:t>Référentiels et cartes pédologiques lorsqu’ils existent (</w:t>
      </w:r>
      <w:r w:rsidRPr="00203DE9">
        <w:rPr>
          <w:rFonts w:cstheme="minorHAnsi"/>
        </w:rPr>
        <w:fldChar w:fldCharType="begin"/>
      </w:r>
      <w:r w:rsidRPr="00203DE9">
        <w:rPr>
          <w:rFonts w:cstheme="minorHAnsi"/>
        </w:rPr>
        <w:instrText xml:space="preserve"> HYPERLINK "http://www.gissol.fr/</w:instrText>
      </w:r>
      <w:r w:rsidRPr="00203DE9">
        <w:rPr>
          <w:rFonts w:cstheme="minorHAnsi"/>
          <w:color w:val="C0504D" w:themeColor="accent2"/>
        </w:rPr>
        <w:instrText>)</w:instrText>
      </w:r>
      <w:r w:rsidRPr="00203DE9">
        <w:rPr>
          <w:rStyle w:val="Appelnotedebasdep"/>
          <w:rFonts w:cstheme="minorHAnsi"/>
          <w:color w:val="C0504D" w:themeColor="accent2"/>
          <w:sz w:val="22"/>
          <w:szCs w:val="22"/>
        </w:rPr>
        <w:footnoteReference w:id="5"/>
      </w:r>
      <w:r w:rsidRPr="00203DE9">
        <w:rPr>
          <w:rFonts w:cstheme="minorHAnsi"/>
        </w:rPr>
        <w:instrText xml:space="preserve">" </w:instrText>
      </w:r>
      <w:r w:rsidRPr="00203DE9">
        <w:rPr>
          <w:rFonts w:cstheme="minorHAnsi"/>
        </w:rPr>
        <w:fldChar w:fldCharType="separate"/>
      </w:r>
      <w:r w:rsidRPr="00203DE9">
        <w:rPr>
          <w:rStyle w:val="Lienhypertexte"/>
          <w:rFonts w:cstheme="minorHAnsi"/>
        </w:rPr>
        <w:t>http://www.gissol.fr/)</w:t>
      </w:r>
      <w:r w:rsidRPr="00203DE9">
        <w:rPr>
          <w:rStyle w:val="Lienhypertexte"/>
          <w:rFonts w:cstheme="minorHAnsi"/>
          <w:vertAlign w:val="superscript"/>
        </w:rPr>
        <w:footnoteReference w:id="6"/>
      </w:r>
      <w:r w:rsidRPr="00203DE9">
        <w:rPr>
          <w:rFonts w:cstheme="minorHAnsi"/>
        </w:rPr>
        <w:fldChar w:fldCharType="end"/>
      </w:r>
      <w:r w:rsidRPr="00203DE9">
        <w:rPr>
          <w:rFonts w:cstheme="minorHAnsi"/>
          <w:color w:val="C0504D" w:themeColor="accent2"/>
        </w:rPr>
        <w:t>;</w:t>
      </w:r>
    </w:p>
    <w:p w:rsidR="005D6CDF" w:rsidRPr="00DB2B2F" w:rsidRDefault="005D6CDF" w:rsidP="005D6CDF">
      <w:pPr>
        <w:pStyle w:val="Paragraphedeliste"/>
        <w:numPr>
          <w:ilvl w:val="0"/>
          <w:numId w:val="1"/>
        </w:numPr>
        <w:shd w:val="clear" w:color="auto" w:fill="EAF1DD" w:themeFill="accent3" w:themeFillTint="33"/>
        <w:spacing w:after="0"/>
        <w:rPr>
          <w:rFonts w:eastAsia="Taz-Bold"/>
          <w:color w:val="000000"/>
        </w:rPr>
      </w:pPr>
      <w:r w:rsidRPr="00203DE9">
        <w:t>Cartographie des zones à dominante humide du bassin Seine-Normandie (Agence de l'Eau Seine-Normandie, Gallia Sana / I-Mage Consult / CERE, 2006)</w:t>
      </w:r>
      <w:r>
        <w:t xml:space="preserve">. Cette </w:t>
      </w:r>
      <w:r w:rsidRPr="00203DE9">
        <w:rPr>
          <w:rFonts w:eastAsia="Taz-Bold"/>
          <w:color w:val="000000"/>
        </w:rPr>
        <w:t xml:space="preserve">cartographie </w:t>
      </w:r>
      <w:r>
        <w:rPr>
          <w:rFonts w:eastAsia="Taz-Bold"/>
          <w:color w:val="000000"/>
        </w:rPr>
        <w:t xml:space="preserve">est </w:t>
      </w:r>
      <w:r w:rsidRPr="00203DE9">
        <w:rPr>
          <w:rFonts w:eastAsia="Taz-Bold"/>
          <w:color w:val="000000"/>
        </w:rPr>
        <w:t>basée sur la photo-interprétation d’orthophotoplans à 5m de résolution associée à l’utilisation d’images satellitales et d’autres données ancillaires. C’est une cartographie exploitable à une échelle du 1</w:t>
      </w:r>
      <w:r w:rsidR="00E65455">
        <w:rPr>
          <w:rFonts w:eastAsia="Taz-Bold"/>
          <w:color w:val="000000"/>
        </w:rPr>
        <w:t>/</w:t>
      </w:r>
      <w:r w:rsidRPr="00203DE9">
        <w:rPr>
          <w:rFonts w:eastAsia="Taz-Bold"/>
          <w:color w:val="000000"/>
        </w:rPr>
        <w:t>50.</w:t>
      </w:r>
      <w:r w:rsidRPr="00DB2B2F">
        <w:rPr>
          <w:rFonts w:eastAsia="Taz-Bold"/>
          <w:color w:val="000000"/>
        </w:rPr>
        <w:t>000</w:t>
      </w:r>
      <w:r w:rsidR="00E65455" w:rsidRPr="00DB2B2F">
        <w:rPr>
          <w:rFonts w:eastAsia="Taz-Bold" w:cstheme="minorHAnsi"/>
          <w:i/>
          <w:vertAlign w:val="superscript"/>
        </w:rPr>
        <w:t>e</w:t>
      </w:r>
      <w:r w:rsidRPr="00DB2B2F">
        <w:rPr>
          <w:rFonts w:eastAsia="Taz-Bold"/>
          <w:color w:val="000000"/>
          <w:vertAlign w:val="superscript"/>
        </w:rPr>
        <w:t xml:space="preserve"> </w:t>
      </w:r>
      <w:r w:rsidRPr="00DB2B2F">
        <w:rPr>
          <w:rFonts w:eastAsia="Taz-Bold"/>
          <w:color w:val="000000"/>
        </w:rPr>
        <w:t>(</w:t>
      </w:r>
      <w:hyperlink r:id="rId23" w:history="1">
        <w:r w:rsidRPr="00DB2B2F">
          <w:rPr>
            <w:rStyle w:val="Lienhypertexte"/>
            <w:rFonts w:eastAsia="Taz-Bold" w:cstheme="minorHAnsi"/>
          </w:rPr>
          <w:t>http://www.eau-seine-normandie.fr/index.php?id=4139</w:t>
        </w:r>
      </w:hyperlink>
      <w:r w:rsidRPr="00DB2B2F">
        <w:rPr>
          <w:rFonts w:eastAsia="Taz-Bold"/>
          <w:color w:val="000000"/>
        </w:rPr>
        <w:t>).</w:t>
      </w:r>
    </w:p>
    <w:p w:rsidR="005D6CDF" w:rsidRPr="00F7739C"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rPr>
      </w:pPr>
      <w:r w:rsidRPr="00F7739C">
        <w:rPr>
          <w:rFonts w:cstheme="minorHAnsi"/>
        </w:rPr>
        <w:lastRenderedPageBreak/>
        <w:t>Inventaire permanent du littoral (</w:t>
      </w:r>
      <w:hyperlink r:id="rId24" w:history="1">
        <w:r w:rsidR="00F7739C">
          <w:rPr>
            <w:rStyle w:val="Lienhypertexte"/>
          </w:rPr>
          <w:t>http://www.geolittoral.developpement-durable.gouv.fr/</w:t>
        </w:r>
      </w:hyperlink>
      <w:r w:rsidRPr="00F7739C">
        <w:rPr>
          <w:rFonts w:cstheme="minorHAnsi"/>
        </w:rPr>
        <w:t>);</w:t>
      </w:r>
    </w:p>
    <w:p w:rsidR="005D6CDF" w:rsidRPr="00F7739C"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i/>
          <w:lang w:val="en-US"/>
        </w:rPr>
      </w:pPr>
      <w:r w:rsidRPr="00F7739C">
        <w:rPr>
          <w:rFonts w:cstheme="minorHAnsi"/>
          <w:i/>
          <w:lang w:val="en-US"/>
        </w:rPr>
        <w:t>BD Ortho Littoral (</w:t>
      </w:r>
      <w:hyperlink r:id="rId25" w:history="1">
        <w:r w:rsidR="00F7739C" w:rsidRPr="00F7739C">
          <w:rPr>
            <w:rStyle w:val="Lienhypertexte"/>
            <w:lang w:val="en-US"/>
          </w:rPr>
          <w:t>http://www.geolittoral.developpement-durable.gouv.fr/</w:t>
        </w:r>
      </w:hyperlink>
      <w:r w:rsidRPr="00F7739C">
        <w:rPr>
          <w:rFonts w:cstheme="minorHAnsi"/>
          <w:i/>
          <w:lang w:val="en-US"/>
        </w:rPr>
        <w:t>);</w:t>
      </w:r>
    </w:p>
    <w:p w:rsidR="005D6CDF" w:rsidRPr="00F7739C"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jc w:val="both"/>
        <w:textAlignment w:val="baseline"/>
        <w:rPr>
          <w:rFonts w:cstheme="minorHAnsi"/>
          <w:i/>
        </w:rPr>
      </w:pPr>
      <w:r w:rsidRPr="00F7739C">
        <w:rPr>
          <w:rFonts w:cstheme="minorHAnsi"/>
          <w:i/>
        </w:rPr>
        <w:t>Bases d’occupation du sol de l’observatoire du littoral : contacter le SOeS ;</w:t>
      </w:r>
    </w:p>
    <w:p w:rsidR="005D6CDF" w:rsidRPr="00F7739C"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ind w:left="714" w:hanging="357"/>
        <w:jc w:val="both"/>
        <w:rPr>
          <w:rFonts w:cstheme="minorHAnsi"/>
          <w:i/>
        </w:rPr>
      </w:pPr>
      <w:r w:rsidRPr="00F7739C">
        <w:rPr>
          <w:rFonts w:cstheme="minorHAnsi"/>
          <w:i/>
        </w:rPr>
        <w:t>Cartographie régionale ou départementale informative des zones inondables lorsqu’elle existe ;</w:t>
      </w:r>
    </w:p>
    <w:p w:rsidR="005D6CDF" w:rsidRPr="00F7739C"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jc w:val="both"/>
        <w:rPr>
          <w:rFonts w:cstheme="minorHAnsi"/>
          <w:i/>
        </w:rPr>
      </w:pPr>
      <w:r w:rsidRPr="00F7739C">
        <w:rPr>
          <w:rFonts w:cstheme="minorHAnsi"/>
          <w:i/>
        </w:rPr>
        <w:t>Plans de Prévention des Risques d’Inondation (PPRI)</w:t>
      </w:r>
    </w:p>
    <w:p w:rsidR="005D6CDF" w:rsidRDefault="005D6CDF" w:rsidP="007F0BC8">
      <w:pPr>
        <w:widowControl w:val="0"/>
        <w:numPr>
          <w:ilvl w:val="0"/>
          <w:numId w:val="13"/>
        </w:numPr>
        <w:shd w:val="clear" w:color="auto" w:fill="EAF1DD" w:themeFill="accent3" w:themeFillTint="33"/>
        <w:overflowPunct w:val="0"/>
        <w:autoSpaceDE w:val="0"/>
        <w:autoSpaceDN w:val="0"/>
        <w:adjustRightInd w:val="0"/>
        <w:spacing w:before="60" w:after="0" w:line="240" w:lineRule="auto"/>
        <w:ind w:left="714" w:hanging="357"/>
        <w:jc w:val="both"/>
        <w:rPr>
          <w:rFonts w:cstheme="minorHAnsi"/>
        </w:rPr>
      </w:pPr>
      <w:r w:rsidRPr="00203DE9">
        <w:rPr>
          <w:rFonts w:cstheme="minorHAnsi"/>
        </w:rPr>
        <w:t>Etc.</w:t>
      </w:r>
    </w:p>
    <w:p w:rsidR="005D6CDF" w:rsidRPr="00DB2B2F" w:rsidRDefault="005D6CDF" w:rsidP="005D6CDF">
      <w:pPr>
        <w:shd w:val="clear" w:color="auto" w:fill="EAF1DD" w:themeFill="accent3" w:themeFillTint="33"/>
        <w:autoSpaceDE w:val="0"/>
        <w:autoSpaceDN w:val="0"/>
        <w:adjustRightInd w:val="0"/>
        <w:spacing w:after="0" w:line="240" w:lineRule="auto"/>
        <w:jc w:val="both"/>
        <w:rPr>
          <w:rFonts w:ascii="ArialMT" w:eastAsia="Taz-Bold" w:hAnsi="ArialMT" w:cs="ArialMT"/>
          <w:color w:val="000000"/>
        </w:rPr>
      </w:pPr>
      <w:r w:rsidRPr="00943D9B">
        <w:rPr>
          <w:rFonts w:eastAsia="Taz-Bold" w:cstheme="minorHAnsi"/>
        </w:rPr>
        <w:t xml:space="preserve">Le Réseau Partenarial des Données sur les </w:t>
      </w:r>
      <w:r w:rsidRPr="00DB2B2F">
        <w:rPr>
          <w:rFonts w:eastAsia="Taz-Bold" w:cstheme="minorHAnsi"/>
        </w:rPr>
        <w:t>Zones Humides (RPDZH) présente de multiples cartographies et inventaires réalisés sur le territoire français (</w:t>
      </w:r>
      <w:hyperlink r:id="rId26" w:history="1">
        <w:r w:rsidR="00F7739C">
          <w:rPr>
            <w:rStyle w:val="Lienhypertexte"/>
          </w:rPr>
          <w:t>http://www.sig.reseau-zones-humides.org/</w:t>
        </w:r>
      </w:hyperlink>
      <w:r w:rsidRPr="00DB2B2F">
        <w:rPr>
          <w:rFonts w:ascii="ArialMT" w:eastAsia="Taz-Bold" w:hAnsi="ArialMT" w:cs="ArialMT"/>
          <w:color w:val="000000"/>
        </w:rPr>
        <w:t>).</w:t>
      </w:r>
    </w:p>
    <w:p w:rsidR="005D6CDF" w:rsidRPr="00203DE9" w:rsidRDefault="005D6CDF" w:rsidP="00641551">
      <w:pPr>
        <w:widowControl w:val="0"/>
        <w:pBdr>
          <w:top w:val="single" w:sz="4" w:space="1" w:color="auto"/>
          <w:left w:val="single" w:sz="4" w:space="4" w:color="auto"/>
          <w:bottom w:val="single" w:sz="4" w:space="1" w:color="auto"/>
          <w:right w:val="single" w:sz="4" w:space="4" w:color="auto"/>
        </w:pBdr>
        <w:shd w:val="clear" w:color="auto" w:fill="EAF1DD" w:themeFill="accent3" w:themeFillTint="33"/>
        <w:overflowPunct w:val="0"/>
        <w:autoSpaceDE w:val="0"/>
        <w:autoSpaceDN w:val="0"/>
        <w:adjustRightInd w:val="0"/>
        <w:spacing w:before="60" w:after="0" w:line="240" w:lineRule="auto"/>
        <w:jc w:val="both"/>
        <w:rPr>
          <w:rFonts w:cstheme="minorHAnsi"/>
          <w:i/>
        </w:rPr>
      </w:pPr>
      <w:r w:rsidRPr="00DB2B2F">
        <w:rPr>
          <w:rFonts w:cstheme="minorHAnsi"/>
          <w:i/>
        </w:rPr>
        <w:t>Cette liste est à compléter par le maître d'ouvrage autant</w:t>
      </w:r>
      <w:r w:rsidRPr="00203DE9">
        <w:rPr>
          <w:rFonts w:cstheme="minorHAnsi"/>
          <w:i/>
        </w:rPr>
        <w:t xml:space="preserve"> que possible</w:t>
      </w:r>
    </w:p>
    <w:p w:rsidR="005D6CDF" w:rsidRPr="00203DE9" w:rsidRDefault="005D6CDF" w:rsidP="005D6CDF">
      <w:pPr>
        <w:shd w:val="clear" w:color="auto" w:fill="EAF1DD" w:themeFill="accent3" w:themeFillTint="33"/>
        <w:spacing w:before="120" w:after="0"/>
        <w:jc w:val="both"/>
        <w:rPr>
          <w:rFonts w:cstheme="minorHAnsi"/>
        </w:rPr>
      </w:pPr>
      <w:r w:rsidRPr="00203DE9">
        <w:rPr>
          <w:rFonts w:cstheme="minorHAnsi"/>
        </w:rPr>
        <w:t>Au besoin et selon les données, la mise à disposition de référentiels numériques par le maître d’ouvrage fera l’objet d’une passation de convention entre le maître d’ouvrage et le titulaire avec restitution au maître d’ouvrage à la fin de la prestation.</w:t>
      </w:r>
    </w:p>
    <w:p w:rsidR="005D6CDF" w:rsidRPr="00203DE9" w:rsidRDefault="005D6CDF" w:rsidP="005D6CDF">
      <w:pPr>
        <w:shd w:val="clear" w:color="auto" w:fill="EAF1DD" w:themeFill="accent3" w:themeFillTint="33"/>
        <w:spacing w:before="120" w:after="0"/>
        <w:jc w:val="both"/>
        <w:rPr>
          <w:rFonts w:cstheme="minorHAnsi"/>
        </w:rPr>
      </w:pPr>
      <w:r w:rsidRPr="00203DE9">
        <w:rPr>
          <w:rFonts w:cstheme="minorHAnsi"/>
        </w:rPr>
        <w:t>Les données relatives aux plans d’épandage, aux zones drainées, à la toponymie pourront également être prises en compte lorsqu’elles existent.</w:t>
      </w:r>
    </w:p>
    <w:p w:rsidR="005D6CDF" w:rsidRPr="00203DE9" w:rsidRDefault="005D6CDF" w:rsidP="005D6CDF">
      <w:pPr>
        <w:shd w:val="clear" w:color="auto" w:fill="EAF1DD" w:themeFill="accent3" w:themeFillTint="33"/>
        <w:spacing w:before="120" w:after="0"/>
        <w:jc w:val="both"/>
        <w:rPr>
          <w:rFonts w:cstheme="minorHAnsi"/>
        </w:rPr>
      </w:pPr>
      <w:r w:rsidRPr="00203DE9">
        <w:rPr>
          <w:rFonts w:cstheme="minorHAnsi"/>
        </w:rPr>
        <w:t>Les données nécessaires à la réalisation de l’étude, autres que celles déjà fournies par le maître d’ouvrage au démarrage de l’étude, seront acquises par le titulaire.</w:t>
      </w:r>
    </w:p>
    <w:p w:rsidR="005D6CDF" w:rsidRPr="008F60E0" w:rsidRDefault="005D6CDF" w:rsidP="00641551">
      <w:pPr>
        <w:pStyle w:val="Paragraphedeliste"/>
        <w:pBdr>
          <w:top w:val="single" w:sz="4" w:space="1" w:color="auto"/>
          <w:left w:val="single" w:sz="4" w:space="4" w:color="auto"/>
          <w:bottom w:val="single" w:sz="4" w:space="1" w:color="auto"/>
          <w:right w:val="single" w:sz="4" w:space="4" w:color="auto"/>
        </w:pBdr>
        <w:shd w:val="clear" w:color="auto" w:fill="EAF1DD" w:themeFill="accent3" w:themeFillTint="33"/>
        <w:ind w:left="0"/>
        <w:jc w:val="both"/>
        <w:rPr>
          <w:rFonts w:ascii="ArialMT" w:eastAsia="Taz-Bold" w:hAnsi="ArialMT" w:cs="ArialMT"/>
          <w:i/>
          <w:color w:val="000000"/>
        </w:rPr>
      </w:pPr>
      <w:r w:rsidRPr="008F60E0">
        <w:rPr>
          <w:rFonts w:ascii="ArialMT" w:eastAsia="Taz-Bold" w:hAnsi="ArialMT" w:cs="ArialMT"/>
          <w:i/>
          <w:color w:val="000000"/>
        </w:rPr>
        <w:t xml:space="preserve">L’acquisition préalable des données par le </w:t>
      </w:r>
      <w:r>
        <w:rPr>
          <w:rFonts w:ascii="ArialMT" w:eastAsia="Taz-Bold" w:hAnsi="ArialMT" w:cs="ArialMT"/>
          <w:i/>
          <w:color w:val="000000"/>
        </w:rPr>
        <w:t>maître</w:t>
      </w:r>
      <w:r w:rsidRPr="008F60E0">
        <w:rPr>
          <w:rFonts w:ascii="ArialMT" w:eastAsia="Taz-Bold" w:hAnsi="ArialMT" w:cs="ArialMT"/>
          <w:i/>
          <w:color w:val="000000"/>
        </w:rPr>
        <w:t xml:space="preserve"> d’ouvrage auprès des partenaires, facilitera la t</w:t>
      </w:r>
      <w:r>
        <w:rPr>
          <w:rFonts w:ascii="ArialMT" w:eastAsia="Taz-Bold" w:hAnsi="ArialMT" w:cs="ArialMT"/>
          <w:i/>
          <w:color w:val="000000"/>
        </w:rPr>
        <w:t>â</w:t>
      </w:r>
      <w:r w:rsidRPr="008F60E0">
        <w:rPr>
          <w:rFonts w:ascii="ArialMT" w:eastAsia="Taz-Bold" w:hAnsi="ArialMT" w:cs="ArialMT"/>
          <w:i/>
          <w:color w:val="000000"/>
        </w:rPr>
        <w:t xml:space="preserve">che du prestataire et pourra conduire à une baisse des coûts d’étude. </w:t>
      </w:r>
    </w:p>
    <w:p w:rsidR="00237DA2" w:rsidRDefault="00237DA2" w:rsidP="00237DA2">
      <w:pPr>
        <w:shd w:val="clear" w:color="auto" w:fill="EAF1DD" w:themeFill="accent3" w:themeFillTint="33"/>
        <w:rPr>
          <w:b/>
          <w:caps/>
          <w:color w:val="548DD4" w:themeColor="text2" w:themeTint="99"/>
          <w:sz w:val="24"/>
        </w:rPr>
      </w:pPr>
      <w:r w:rsidRPr="00EC38B2">
        <w:rPr>
          <w:b/>
          <w:caps/>
          <w:color w:val="548DD4" w:themeColor="text2" w:themeTint="99"/>
          <w:sz w:val="24"/>
        </w:rPr>
        <w:t xml:space="preserve">Annexe </w:t>
      </w:r>
      <w:r>
        <w:rPr>
          <w:b/>
          <w:caps/>
          <w:color w:val="548DD4" w:themeColor="text2" w:themeTint="99"/>
          <w:sz w:val="24"/>
        </w:rPr>
        <w:t>V</w:t>
      </w:r>
      <w:r w:rsidR="00E65455">
        <w:rPr>
          <w:b/>
          <w:caps/>
          <w:color w:val="548DD4" w:themeColor="text2" w:themeTint="99"/>
          <w:sz w:val="24"/>
        </w:rPr>
        <w:t>. zones à dominante humide</w:t>
      </w:r>
      <w:r>
        <w:rPr>
          <w:b/>
          <w:caps/>
          <w:color w:val="548DD4" w:themeColor="text2" w:themeTint="99"/>
          <w:sz w:val="24"/>
        </w:rPr>
        <w:t xml:space="preserve"> de l’Agence de l’eau seine-normandie</w:t>
      </w:r>
    </w:p>
    <w:p w:rsidR="00237DA2" w:rsidRPr="00D30CC4" w:rsidRDefault="00237DA2" w:rsidP="00D30CC4">
      <w:pPr>
        <w:shd w:val="clear" w:color="auto" w:fill="EAF1DD" w:themeFill="accent3" w:themeFillTint="33"/>
        <w:jc w:val="both"/>
        <w:rPr>
          <w:i/>
          <w:color w:val="C0504D" w:themeColor="accent2"/>
        </w:rPr>
      </w:pPr>
      <w:r w:rsidRPr="00D30CC4">
        <w:rPr>
          <w:i/>
          <w:color w:val="C0504D" w:themeColor="accent2"/>
        </w:rPr>
        <w:t xml:space="preserve">Les superficies seront renseignées dans le tableau suivant et </w:t>
      </w:r>
      <w:r w:rsidR="0026527D">
        <w:rPr>
          <w:i/>
          <w:color w:val="C0504D" w:themeColor="accent2"/>
        </w:rPr>
        <w:t>une carte des zones à dominante humide</w:t>
      </w:r>
      <w:r w:rsidRPr="00D30CC4">
        <w:rPr>
          <w:i/>
          <w:color w:val="C0504D" w:themeColor="accent2"/>
        </w:rPr>
        <w:t xml:space="preserve"> </w:t>
      </w:r>
      <w:r w:rsidR="00641551">
        <w:rPr>
          <w:i/>
          <w:color w:val="C0504D" w:themeColor="accent2"/>
        </w:rPr>
        <w:t xml:space="preserve">de l’Agence de l'Eau Seine-Normandie </w:t>
      </w:r>
      <w:r w:rsidRPr="00D30CC4">
        <w:rPr>
          <w:i/>
          <w:color w:val="C0504D" w:themeColor="accent2"/>
        </w:rPr>
        <w:t xml:space="preserve">présentes sur </w:t>
      </w:r>
      <w:r w:rsidR="005D6CDF">
        <w:rPr>
          <w:i/>
          <w:color w:val="C0504D" w:themeColor="accent2"/>
        </w:rPr>
        <w:t xml:space="preserve">le </w:t>
      </w:r>
      <w:r w:rsidR="002208C3">
        <w:rPr>
          <w:i/>
          <w:color w:val="C0504D" w:themeColor="accent2"/>
        </w:rPr>
        <w:t>secteur</w:t>
      </w:r>
      <w:r w:rsidR="005D6CDF">
        <w:rPr>
          <w:i/>
          <w:color w:val="C0504D" w:themeColor="accent2"/>
        </w:rPr>
        <w:t xml:space="preserve"> d’étude </w:t>
      </w:r>
      <w:r w:rsidR="002208C3">
        <w:rPr>
          <w:i/>
          <w:color w:val="C0504D" w:themeColor="accent2"/>
        </w:rPr>
        <w:t xml:space="preserve">principal </w:t>
      </w:r>
      <w:r w:rsidRPr="00D30CC4">
        <w:rPr>
          <w:i/>
          <w:color w:val="C0504D" w:themeColor="accent2"/>
        </w:rPr>
        <w:t>sera également associée.</w:t>
      </w:r>
    </w:p>
    <w:tbl>
      <w:tblPr>
        <w:tblStyle w:val="Grilledutableau"/>
        <w:tblW w:w="0" w:type="auto"/>
        <w:shd w:val="clear" w:color="auto" w:fill="EAF1DD" w:themeFill="accent3" w:themeFillTint="33"/>
        <w:tblLook w:val="04A0" w:firstRow="1" w:lastRow="0" w:firstColumn="1" w:lastColumn="0" w:noHBand="0" w:noVBand="1"/>
      </w:tblPr>
      <w:tblGrid>
        <w:gridCol w:w="2376"/>
        <w:gridCol w:w="2694"/>
        <w:gridCol w:w="4142"/>
      </w:tblGrid>
      <w:tr w:rsidR="006D4E04" w:rsidRPr="006D4E04" w:rsidTr="00641551">
        <w:trPr>
          <w:trHeight w:val="331"/>
        </w:trPr>
        <w:tc>
          <w:tcPr>
            <w:tcW w:w="2376" w:type="dxa"/>
            <w:shd w:val="clear" w:color="auto" w:fill="EAF1DD" w:themeFill="accent3" w:themeFillTint="33"/>
          </w:tcPr>
          <w:p w:rsidR="00543DFB" w:rsidRPr="006D4E04" w:rsidRDefault="00543DFB" w:rsidP="00543DFB">
            <w:pPr>
              <w:spacing w:after="200" w:line="276" w:lineRule="auto"/>
              <w:jc w:val="both"/>
              <w:rPr>
                <w:rFonts w:eastAsia="Taz-Bold" w:cs="ArialMT"/>
                <w:i/>
                <w:color w:val="C0504D" w:themeColor="accent2"/>
                <w:sz w:val="20"/>
              </w:rPr>
            </w:pPr>
            <w:r w:rsidRPr="006D4E04">
              <w:rPr>
                <w:rFonts w:eastAsia="Taz-Bold" w:cs="ArialMT"/>
                <w:i/>
                <w:color w:val="C0504D" w:themeColor="accent2"/>
                <w:sz w:val="20"/>
              </w:rPr>
              <w:t>Nom de la commune</w:t>
            </w:r>
          </w:p>
        </w:tc>
        <w:tc>
          <w:tcPr>
            <w:tcW w:w="2694" w:type="dxa"/>
            <w:shd w:val="clear" w:color="auto" w:fill="EAF1DD" w:themeFill="accent3" w:themeFillTint="33"/>
          </w:tcPr>
          <w:p w:rsidR="00543DFB" w:rsidRPr="006D4E04" w:rsidRDefault="00543DFB" w:rsidP="00543DFB">
            <w:pPr>
              <w:spacing w:after="200" w:line="276" w:lineRule="auto"/>
              <w:jc w:val="both"/>
              <w:rPr>
                <w:rFonts w:eastAsia="Taz-Bold" w:cs="ArialMT"/>
                <w:i/>
                <w:color w:val="C0504D" w:themeColor="accent2"/>
                <w:sz w:val="20"/>
              </w:rPr>
            </w:pPr>
            <w:r w:rsidRPr="006D4E04">
              <w:rPr>
                <w:rFonts w:eastAsia="Taz-Bold" w:cs="ArialMT"/>
                <w:i/>
                <w:color w:val="C0504D" w:themeColor="accent2"/>
                <w:sz w:val="20"/>
              </w:rPr>
              <w:t>Superficie de la commune</w:t>
            </w:r>
          </w:p>
        </w:tc>
        <w:tc>
          <w:tcPr>
            <w:tcW w:w="4142" w:type="dxa"/>
            <w:shd w:val="clear" w:color="auto" w:fill="EAF1DD" w:themeFill="accent3" w:themeFillTint="33"/>
          </w:tcPr>
          <w:p w:rsidR="00543DFB" w:rsidRPr="006D4E04" w:rsidRDefault="00543DFB" w:rsidP="00543DFB">
            <w:pPr>
              <w:spacing w:after="200" w:line="276" w:lineRule="auto"/>
              <w:jc w:val="both"/>
              <w:rPr>
                <w:rFonts w:eastAsia="Taz-Bold" w:cs="ArialMT"/>
                <w:i/>
                <w:color w:val="C0504D" w:themeColor="accent2"/>
                <w:sz w:val="20"/>
              </w:rPr>
            </w:pPr>
            <w:r w:rsidRPr="006D4E04">
              <w:rPr>
                <w:rFonts w:eastAsia="Taz-Bold" w:cs="ArialMT"/>
                <w:i/>
                <w:color w:val="C0504D" w:themeColor="accent2"/>
                <w:sz w:val="20"/>
              </w:rPr>
              <w:t>Pourcentage de la commune en zone à dominante humide</w:t>
            </w:r>
          </w:p>
        </w:tc>
      </w:tr>
    </w:tbl>
    <w:p w:rsidR="00594A43" w:rsidRDefault="00594A43" w:rsidP="0006694F">
      <w:pPr>
        <w:jc w:val="both"/>
        <w:rPr>
          <w:rFonts w:ascii="ArialMT" w:eastAsia="Taz-Bold" w:hAnsi="ArialMT" w:cs="ArialMT"/>
          <w:color w:val="000000"/>
        </w:rPr>
      </w:pPr>
    </w:p>
    <w:p w:rsidR="0050012C" w:rsidRDefault="0050012C">
      <w:pPr>
        <w:rPr>
          <w:b/>
          <w:caps/>
          <w:color w:val="548DD4" w:themeColor="text2" w:themeTint="99"/>
          <w:sz w:val="24"/>
        </w:rPr>
      </w:pPr>
      <w:r>
        <w:rPr>
          <w:b/>
          <w:caps/>
          <w:color w:val="548DD4" w:themeColor="text2" w:themeTint="99"/>
          <w:sz w:val="24"/>
        </w:rPr>
        <w:br w:type="page"/>
      </w:r>
    </w:p>
    <w:p w:rsidR="002D3E88" w:rsidRPr="00EC38B2" w:rsidRDefault="002D3E88" w:rsidP="002D3E88">
      <w:pPr>
        <w:keepNext/>
        <w:keepLines/>
        <w:spacing w:after="0" w:line="240" w:lineRule="auto"/>
        <w:jc w:val="both"/>
        <w:rPr>
          <w:b/>
          <w:caps/>
          <w:color w:val="548DD4" w:themeColor="text2" w:themeTint="99"/>
          <w:sz w:val="24"/>
        </w:rPr>
      </w:pPr>
      <w:r w:rsidRPr="00EC38B2">
        <w:rPr>
          <w:b/>
          <w:caps/>
          <w:color w:val="548DD4" w:themeColor="text2" w:themeTint="99"/>
          <w:sz w:val="24"/>
        </w:rPr>
        <w:lastRenderedPageBreak/>
        <w:t xml:space="preserve">Annexe </w:t>
      </w:r>
      <w:r>
        <w:rPr>
          <w:b/>
          <w:caps/>
          <w:color w:val="548DD4" w:themeColor="text2" w:themeTint="99"/>
          <w:sz w:val="24"/>
        </w:rPr>
        <w:t>VI.</w:t>
      </w:r>
      <w:r w:rsidRPr="00EC38B2">
        <w:rPr>
          <w:b/>
          <w:caps/>
          <w:color w:val="548DD4" w:themeColor="text2" w:themeTint="99"/>
          <w:sz w:val="24"/>
        </w:rPr>
        <w:t xml:space="preserve"> Attributs minimaux à renseigner dans GWERN</w:t>
      </w:r>
    </w:p>
    <w:p w:rsidR="002D3E88" w:rsidRDefault="002D3E88" w:rsidP="007F0BC8">
      <w:pPr>
        <w:pStyle w:val="Paragraphedeliste"/>
        <w:keepNext/>
        <w:keepLines/>
        <w:numPr>
          <w:ilvl w:val="0"/>
          <w:numId w:val="3"/>
        </w:numPr>
        <w:tabs>
          <w:tab w:val="clear" w:pos="720"/>
          <w:tab w:val="num" w:pos="284"/>
        </w:tabs>
        <w:spacing w:after="0" w:line="240" w:lineRule="auto"/>
        <w:ind w:left="284" w:hanging="284"/>
        <w:jc w:val="both"/>
        <w:rPr>
          <w:rFonts w:eastAsia="Calibri" w:cstheme="minorHAnsi"/>
        </w:rPr>
      </w:pPr>
      <w:r w:rsidRPr="005B4D4C">
        <w:rPr>
          <w:rFonts w:cstheme="minorHAnsi"/>
          <w:u w:val="single"/>
        </w:rPr>
        <w:t>L’identifiant de la zone humide</w:t>
      </w:r>
      <w:r w:rsidRPr="005B4D4C">
        <w:rPr>
          <w:rFonts w:cstheme="minorHAnsi"/>
        </w:rPr>
        <w:t xml:space="preserve"> [texte libre alphanumérique non nul + underscore]</w:t>
      </w:r>
      <w:r w:rsidRPr="005B4D4C">
        <w:rPr>
          <w:rStyle w:val="Appelnotedebasdep"/>
          <w:rFonts w:cstheme="minorHAnsi"/>
          <w:sz w:val="22"/>
          <w:szCs w:val="22"/>
        </w:rPr>
        <w:footnoteReference w:id="7"/>
      </w:r>
      <w:r w:rsidRPr="005B4D4C">
        <w:rPr>
          <w:rFonts w:cstheme="minorHAnsi"/>
        </w:rPr>
        <w:t xml:space="preserve">. </w:t>
      </w:r>
      <w:r w:rsidRPr="005B4D4C">
        <w:rPr>
          <w:rFonts w:eastAsia="Calibri" w:cstheme="minorHAnsi"/>
        </w:rPr>
        <w:t>L’identifiant est l’élément indispensable pour lier les données cartographiques aux données de caractérisation. L’identifiant est unique pour une zone humide et sans doublon. Une zone humide doit obligatoirement avoir un identifiant et cet identifiant ne doit pas être utilisé pour une autre zone humide. Attention à ne pas utiliser des numériques purs, des caractères spéciaux ou des espaces.</w:t>
      </w:r>
    </w:p>
    <w:p w:rsidR="002D3E88" w:rsidRPr="006C6C77" w:rsidRDefault="002D3E88" w:rsidP="002D3E88">
      <w:pPr>
        <w:tabs>
          <w:tab w:val="left" w:pos="284"/>
        </w:tabs>
        <w:spacing w:after="0" w:line="240" w:lineRule="auto"/>
        <w:ind w:left="284" w:hanging="284"/>
        <w:jc w:val="both"/>
        <w:rPr>
          <w:rFonts w:eastAsia="Calibri" w:cstheme="minorHAnsi"/>
        </w:rPr>
      </w:pPr>
      <w:r w:rsidRPr="002D3E88">
        <w:rPr>
          <w:rFonts w:eastAsia="Calibri" w:cstheme="minorHAnsi"/>
        </w:rPr>
        <w:tab/>
        <w:t>Précision</w:t>
      </w:r>
      <w:r w:rsidRPr="005B4D4C">
        <w:rPr>
          <w:rFonts w:eastAsia="Calibri" w:cstheme="minorHAnsi"/>
        </w:rPr>
        <w:t> : Dans Gwern, l’identifiant est choisi par l’utilisateur et doit également être le même entre la base de données et le SIG.</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 nom de la zone humide</w:t>
      </w:r>
      <w:r w:rsidRPr="005B4D4C">
        <w:rPr>
          <w:rFonts w:eastAsia="Calibri" w:cstheme="minorHAnsi"/>
        </w:rPr>
        <w:t xml:space="preserve"> [texte libre]. Le nom de la zone humide doit faire référence à un toponyme ou un élément paysager connu (rivière, plateau, forêt ou massif). Les zones humides de grande taille ou d’importance reconnue ont généralement un nom (exemple : </w:t>
      </w:r>
      <w:r w:rsidRPr="005B4D4C">
        <w:rPr>
          <w:rFonts w:eastAsia="Calibri" w:cstheme="minorHAnsi"/>
          <w:i/>
        </w:rPr>
        <w:t>marais de Sacy, tourbière de Mathon, marais de Larchant</w:t>
      </w:r>
      <w:r w:rsidRPr="005B4D4C">
        <w:rPr>
          <w:rFonts w:eastAsia="Calibri" w:cstheme="minorHAnsi"/>
        </w:rPr>
        <w:t>). Il est obligatoire de renseigner ce nom lorsqu’il existe. Cependant pour les zones humides qui n’ont pas de noms connus, il faut éviter d’en inventer.</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Typologie SDAGE principale</w:t>
      </w:r>
      <w:r w:rsidRPr="005B4D4C">
        <w:rPr>
          <w:rFonts w:eastAsia="Calibri" w:cstheme="minorHAnsi"/>
        </w:rPr>
        <w:t xml:space="preserve"> [choix unique]. La typologie SDAGE permet d’indiquer à quelle formation hydro-géomorphologique se rattache la zone humide.</w:t>
      </w:r>
    </w:p>
    <w:p w:rsidR="002D3E88" w:rsidRPr="006C6C77" w:rsidRDefault="002D3E88" w:rsidP="002D3E88">
      <w:pPr>
        <w:tabs>
          <w:tab w:val="left" w:pos="284"/>
        </w:tabs>
        <w:spacing w:after="0" w:line="240" w:lineRule="auto"/>
        <w:ind w:left="284" w:hanging="284"/>
        <w:jc w:val="both"/>
        <w:rPr>
          <w:rFonts w:eastAsia="Calibri" w:cstheme="minorHAnsi"/>
        </w:rPr>
      </w:pPr>
      <w:r>
        <w:rPr>
          <w:rFonts w:eastAsia="Calibri" w:cstheme="minorHAnsi"/>
        </w:rPr>
        <w:tab/>
      </w:r>
      <w:r w:rsidRPr="002D3E88">
        <w:rPr>
          <w:rFonts w:eastAsia="Calibri" w:cstheme="minorHAnsi"/>
        </w:rPr>
        <w:t>Précision :</w:t>
      </w:r>
      <w:r w:rsidRPr="005B4D4C">
        <w:rPr>
          <w:rFonts w:eastAsia="Calibri" w:cstheme="minorHAnsi"/>
        </w:rPr>
        <w:t xml:space="preserve"> Dans Gwern, pour renseigner cet attribut, il est indispensable de rassembler les zones humides en sites fonctionnels.</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Les activités sur la zone humide</w:t>
      </w:r>
      <w:r w:rsidRPr="005B4D4C">
        <w:rPr>
          <w:rFonts w:eastAsia="Calibri" w:cstheme="minorHAnsi"/>
        </w:rPr>
        <w:t xml:space="preserve"> [choix multiple]. Les activités sur la zone humide est à renseigner en fonction des principales activités humaines qui se déroulent dans le périmètre de la zone humide.</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Les valeurs socio-économiques</w:t>
      </w:r>
      <w:r w:rsidRPr="005B4D4C">
        <w:rPr>
          <w:rFonts w:eastAsia="Calibri" w:cstheme="minorHAnsi"/>
        </w:rPr>
        <w:t xml:space="preserve"> [choix multiple]. Les valeurs socio-économiques permettent de souligner les grandes caractéristiques des fonctions socio-économiques de la zone humide. </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 diagnostic du fonctionnement hydrologique</w:t>
      </w:r>
      <w:r w:rsidRPr="005B4D4C">
        <w:rPr>
          <w:rFonts w:eastAsia="Calibri" w:cstheme="minorHAnsi"/>
        </w:rPr>
        <w:t xml:space="preserve"> [choix unique]. Ce diagnostic permet de présenter de façon synthétique le fonctionnement hydrologique et hydraulique de la zone humide en faisant ressortir les grands équilibres et les grands déséquilibres. </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 diagnostic patrimonial</w:t>
      </w:r>
      <w:r w:rsidRPr="005B4D4C">
        <w:rPr>
          <w:rFonts w:eastAsia="Calibri" w:cstheme="minorHAnsi"/>
        </w:rPr>
        <w:t xml:space="preserve"> (Etat de conservation du milieu) [choix unique]. Le diagnostic patrimonial permet de souligner l’état écologique de la zone humide en faisant ressortir l’état de dégradation.</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Les fonctions majeures</w:t>
      </w:r>
      <w:r w:rsidRPr="005B4D4C">
        <w:rPr>
          <w:rFonts w:eastAsia="Calibri" w:cstheme="minorHAnsi"/>
          <w:b/>
        </w:rPr>
        <w:t xml:space="preserve"> </w:t>
      </w:r>
      <w:r w:rsidRPr="005B4D4C">
        <w:rPr>
          <w:rFonts w:eastAsia="Calibri" w:cstheme="minorHAnsi"/>
        </w:rPr>
        <w:t xml:space="preserve">[choix multiple]. Les fonctions majeures des zones humides fait partie des informations déterminantes de l’inventaire des zones humides. Cet attribut permet de mettre en évidence les grands types de fonctions assurées de manière forte par la zone humide. </w:t>
      </w:r>
    </w:p>
    <w:p w:rsidR="002D3E88" w:rsidRPr="006C6C77" w:rsidRDefault="002D3E88" w:rsidP="007F0BC8">
      <w:pPr>
        <w:pStyle w:val="Paragraphedeliste"/>
        <w:numPr>
          <w:ilvl w:val="0"/>
          <w:numId w:val="4"/>
        </w:numPr>
        <w:spacing w:after="0" w:line="240" w:lineRule="auto"/>
        <w:ind w:left="284" w:hanging="284"/>
        <w:jc w:val="both"/>
        <w:rPr>
          <w:rFonts w:eastAsia="Calibri" w:cstheme="minorHAnsi"/>
        </w:rPr>
      </w:pPr>
      <w:r w:rsidRPr="005B4D4C">
        <w:rPr>
          <w:rFonts w:eastAsia="Calibri" w:cstheme="minorHAnsi"/>
          <w:u w:val="single"/>
        </w:rPr>
        <w:t>Le niveau de menace</w:t>
      </w:r>
      <w:r w:rsidRPr="005B4D4C">
        <w:rPr>
          <w:rFonts w:eastAsia="Calibri" w:cstheme="minorHAnsi"/>
        </w:rPr>
        <w:t xml:space="preserve"> [choix unique]. Les menaces concernent les évolutions potentielles naturelles ou liées au développement d’activités. Elles différents de « usages » qui ne concernent que les activités en cours. Le niveau de menace permet </w:t>
      </w:r>
      <w:r w:rsidR="00F7739C">
        <w:rPr>
          <w:rFonts w:eastAsia="Calibri" w:cstheme="minorHAnsi"/>
        </w:rPr>
        <w:t xml:space="preserve">de </w:t>
      </w:r>
      <w:r w:rsidRPr="005B4D4C">
        <w:rPr>
          <w:rFonts w:eastAsia="Calibri" w:cstheme="minorHAnsi"/>
        </w:rPr>
        <w:t xml:space="preserve">renseigner sur l’importance de ces menaces. </w:t>
      </w:r>
    </w:p>
    <w:p w:rsidR="002D3E88" w:rsidRDefault="002D3E88" w:rsidP="0006694F">
      <w:pPr>
        <w:jc w:val="both"/>
        <w:rPr>
          <w:rFonts w:ascii="ArialMT" w:eastAsia="Taz-Bold" w:hAnsi="ArialMT" w:cs="ArialMT"/>
          <w:color w:val="000000"/>
        </w:rPr>
      </w:pPr>
    </w:p>
    <w:p w:rsidR="005D6CDF" w:rsidRDefault="005D6CDF" w:rsidP="00D30CC4">
      <w:pPr>
        <w:shd w:val="clear" w:color="auto" w:fill="DBE5F1" w:themeFill="accent1" w:themeFillTint="33"/>
        <w:rPr>
          <w:b/>
          <w:caps/>
          <w:color w:val="548DD4" w:themeColor="text2" w:themeTint="99"/>
          <w:sz w:val="24"/>
        </w:rPr>
      </w:pPr>
      <w:r w:rsidRPr="00EC38B2">
        <w:rPr>
          <w:b/>
          <w:caps/>
          <w:color w:val="548DD4" w:themeColor="text2" w:themeTint="99"/>
          <w:sz w:val="24"/>
        </w:rPr>
        <w:t xml:space="preserve">Annexe </w:t>
      </w:r>
      <w:r>
        <w:rPr>
          <w:b/>
          <w:caps/>
          <w:color w:val="548DD4" w:themeColor="text2" w:themeTint="99"/>
          <w:sz w:val="24"/>
        </w:rPr>
        <w:t>VI</w:t>
      </w:r>
      <w:r w:rsidR="002D3E88">
        <w:rPr>
          <w:b/>
          <w:caps/>
          <w:color w:val="548DD4" w:themeColor="text2" w:themeTint="99"/>
          <w:sz w:val="24"/>
        </w:rPr>
        <w:t>I</w:t>
      </w:r>
      <w:r w:rsidRPr="00EC38B2">
        <w:rPr>
          <w:b/>
          <w:caps/>
          <w:color w:val="548DD4" w:themeColor="text2" w:themeTint="99"/>
          <w:sz w:val="24"/>
        </w:rPr>
        <w:t>. zones à dominante</w:t>
      </w:r>
      <w:r w:rsidR="0026527D">
        <w:rPr>
          <w:b/>
          <w:caps/>
          <w:color w:val="548DD4" w:themeColor="text2" w:themeTint="99"/>
          <w:sz w:val="24"/>
        </w:rPr>
        <w:t xml:space="preserve"> humide</w:t>
      </w:r>
    </w:p>
    <w:p w:rsidR="00D30CC4" w:rsidRDefault="005D6CDF" w:rsidP="004D4257">
      <w:pPr>
        <w:shd w:val="clear" w:color="auto" w:fill="DBE5F1" w:themeFill="accent1" w:themeFillTint="33"/>
        <w:jc w:val="both"/>
        <w:rPr>
          <w:rFonts w:eastAsia="Taz-Bold" w:cs="ArialMT"/>
          <w:i/>
          <w:color w:val="C0504D" w:themeColor="accent2"/>
        </w:rPr>
      </w:pPr>
      <w:r w:rsidRPr="00D30CC4">
        <w:rPr>
          <w:rFonts w:eastAsia="Taz-Bold" w:cs="ArialMT"/>
          <w:i/>
          <w:color w:val="C0504D" w:themeColor="accent2"/>
        </w:rPr>
        <w:t xml:space="preserve">Le maître d’ouvrage </w:t>
      </w:r>
      <w:r>
        <w:rPr>
          <w:rFonts w:eastAsia="Taz-Bold" w:cs="ArialMT"/>
          <w:i/>
          <w:color w:val="C0504D" w:themeColor="accent2"/>
        </w:rPr>
        <w:t xml:space="preserve">présentera la carte des zones à dominante humide du </w:t>
      </w:r>
      <w:r w:rsidR="002208C3">
        <w:rPr>
          <w:rFonts w:eastAsia="Taz-Bold" w:cs="ArialMT"/>
          <w:i/>
          <w:color w:val="C0504D" w:themeColor="accent2"/>
        </w:rPr>
        <w:t>secteur</w:t>
      </w:r>
      <w:r>
        <w:rPr>
          <w:rFonts w:eastAsia="Taz-Bold" w:cs="ArialMT"/>
          <w:i/>
          <w:color w:val="C0504D" w:themeColor="accent2"/>
        </w:rPr>
        <w:t xml:space="preserve"> d’étude</w:t>
      </w:r>
      <w:r w:rsidR="002208C3">
        <w:rPr>
          <w:rFonts w:eastAsia="Taz-Bold" w:cs="ArialMT"/>
          <w:i/>
          <w:color w:val="C0504D" w:themeColor="accent2"/>
        </w:rPr>
        <w:t xml:space="preserve"> principal</w:t>
      </w:r>
      <w:r>
        <w:rPr>
          <w:rFonts w:eastAsia="Taz-Bold" w:cs="ArialMT"/>
          <w:i/>
          <w:color w:val="C0504D" w:themeColor="accent2"/>
        </w:rPr>
        <w:t>. En cas de carte présentant les différents niveaux d’indice de confiance, le seuil sera indiqué. Par ailleurs, l</w:t>
      </w:r>
      <w:r w:rsidR="00D30CC4">
        <w:rPr>
          <w:rFonts w:eastAsia="Taz-Bold" w:cs="ArialMT"/>
          <w:i/>
          <w:color w:val="C0504D" w:themeColor="accent2"/>
        </w:rPr>
        <w:t xml:space="preserve">’un des tableaux suivant sera rempli. </w:t>
      </w:r>
    </w:p>
    <w:tbl>
      <w:tblPr>
        <w:tblStyle w:val="Grilledutableau"/>
        <w:tblW w:w="0" w:type="auto"/>
        <w:shd w:val="clear" w:color="auto" w:fill="DBE5F1" w:themeFill="accent1" w:themeFillTint="33"/>
        <w:tblLook w:val="04A0" w:firstRow="1" w:lastRow="0" w:firstColumn="1" w:lastColumn="0" w:noHBand="0" w:noVBand="1"/>
      </w:tblPr>
      <w:tblGrid>
        <w:gridCol w:w="2376"/>
        <w:gridCol w:w="2694"/>
        <w:gridCol w:w="4142"/>
      </w:tblGrid>
      <w:tr w:rsidR="004D4257" w:rsidRPr="006D4E04" w:rsidTr="009F0EB3">
        <w:tc>
          <w:tcPr>
            <w:tcW w:w="2376" w:type="dxa"/>
            <w:shd w:val="clear" w:color="auto" w:fill="DBE5F1" w:themeFill="accent1" w:themeFillTint="33"/>
          </w:tcPr>
          <w:p w:rsidR="004D4257" w:rsidRPr="006D4E04" w:rsidRDefault="004D4257" w:rsidP="004D4257">
            <w:pPr>
              <w:shd w:val="clear" w:color="auto" w:fill="DBE5F1" w:themeFill="accent1" w:themeFillTint="33"/>
              <w:rPr>
                <w:i/>
                <w:color w:val="C0504D" w:themeColor="accent2"/>
              </w:rPr>
            </w:pPr>
            <w:r w:rsidRPr="006D4E04">
              <w:rPr>
                <w:i/>
                <w:color w:val="C0504D" w:themeColor="accent2"/>
              </w:rPr>
              <w:t>Nom de la commune</w:t>
            </w:r>
          </w:p>
        </w:tc>
        <w:tc>
          <w:tcPr>
            <w:tcW w:w="2694" w:type="dxa"/>
            <w:shd w:val="clear" w:color="auto" w:fill="DBE5F1" w:themeFill="accent1" w:themeFillTint="33"/>
          </w:tcPr>
          <w:p w:rsidR="004D4257" w:rsidRPr="006D4E04" w:rsidRDefault="004D4257" w:rsidP="004D4257">
            <w:pPr>
              <w:shd w:val="clear" w:color="auto" w:fill="DBE5F1" w:themeFill="accent1" w:themeFillTint="33"/>
              <w:rPr>
                <w:i/>
                <w:color w:val="C0504D" w:themeColor="accent2"/>
              </w:rPr>
            </w:pPr>
            <w:r w:rsidRPr="006D4E04">
              <w:rPr>
                <w:i/>
                <w:color w:val="C0504D" w:themeColor="accent2"/>
              </w:rPr>
              <w:t>Superficie de la commune</w:t>
            </w:r>
          </w:p>
        </w:tc>
        <w:tc>
          <w:tcPr>
            <w:tcW w:w="4142" w:type="dxa"/>
            <w:shd w:val="clear" w:color="auto" w:fill="DBE5F1" w:themeFill="accent1" w:themeFillTint="33"/>
          </w:tcPr>
          <w:p w:rsidR="004D4257" w:rsidRPr="006D4E04" w:rsidRDefault="004D4257" w:rsidP="004D4257">
            <w:pPr>
              <w:shd w:val="clear" w:color="auto" w:fill="DBE5F1" w:themeFill="accent1" w:themeFillTint="33"/>
              <w:rPr>
                <w:i/>
                <w:color w:val="C0504D" w:themeColor="accent2"/>
              </w:rPr>
            </w:pPr>
            <w:r w:rsidRPr="006D4E04">
              <w:rPr>
                <w:i/>
                <w:color w:val="C0504D" w:themeColor="accent2"/>
              </w:rPr>
              <w:t>Pourcentage de la commune en zone à dominante humide</w:t>
            </w:r>
          </w:p>
        </w:tc>
      </w:tr>
    </w:tbl>
    <w:p w:rsidR="00543DFB" w:rsidRDefault="00543DFB" w:rsidP="004D4257">
      <w:pPr>
        <w:shd w:val="clear" w:color="auto" w:fill="DBE5F1" w:themeFill="accent1" w:themeFillTint="33"/>
      </w:pPr>
    </w:p>
    <w:p w:rsidR="0050012C" w:rsidRDefault="0050012C">
      <w:pPr>
        <w:rPr>
          <w:b/>
          <w:caps/>
          <w:color w:val="548DD4" w:themeColor="text2" w:themeTint="99"/>
          <w:sz w:val="24"/>
        </w:rPr>
      </w:pPr>
      <w:r>
        <w:rPr>
          <w:b/>
          <w:caps/>
          <w:color w:val="548DD4" w:themeColor="text2" w:themeTint="99"/>
          <w:sz w:val="24"/>
        </w:rPr>
        <w:br w:type="page"/>
      </w:r>
    </w:p>
    <w:p w:rsidR="005D6CDF" w:rsidRPr="003A1F7D" w:rsidRDefault="005D6CDF" w:rsidP="005D6CDF">
      <w:pPr>
        <w:shd w:val="clear" w:color="auto" w:fill="DBE5F1" w:themeFill="accent1" w:themeFillTint="33"/>
        <w:rPr>
          <w:b/>
          <w:caps/>
          <w:color w:val="548DD4" w:themeColor="text2" w:themeTint="99"/>
          <w:sz w:val="24"/>
        </w:rPr>
      </w:pPr>
      <w:r w:rsidRPr="003A1F7D">
        <w:rPr>
          <w:b/>
          <w:caps/>
          <w:color w:val="548DD4" w:themeColor="text2" w:themeTint="99"/>
          <w:sz w:val="24"/>
        </w:rPr>
        <w:lastRenderedPageBreak/>
        <w:t>Annexe V</w:t>
      </w:r>
      <w:r w:rsidR="009F0EB3">
        <w:rPr>
          <w:b/>
          <w:caps/>
          <w:color w:val="548DD4" w:themeColor="text2" w:themeTint="99"/>
          <w:sz w:val="24"/>
        </w:rPr>
        <w:t>I</w:t>
      </w:r>
      <w:r w:rsidR="002D3E88">
        <w:rPr>
          <w:b/>
          <w:caps/>
          <w:color w:val="548DD4" w:themeColor="text2" w:themeTint="99"/>
          <w:sz w:val="24"/>
        </w:rPr>
        <w:t>I</w:t>
      </w:r>
      <w:r w:rsidR="009F0EB3">
        <w:rPr>
          <w:b/>
          <w:caps/>
          <w:color w:val="548DD4" w:themeColor="text2" w:themeTint="99"/>
          <w:sz w:val="24"/>
        </w:rPr>
        <w:t>I</w:t>
      </w:r>
      <w:r w:rsidRPr="003A1F7D">
        <w:rPr>
          <w:b/>
          <w:caps/>
          <w:color w:val="548DD4" w:themeColor="text2" w:themeTint="99"/>
          <w:sz w:val="24"/>
        </w:rPr>
        <w:t>. Typologie de sols</w:t>
      </w:r>
    </w:p>
    <w:p w:rsidR="005D6CDF" w:rsidRPr="003A1F7D" w:rsidRDefault="005D6CDF" w:rsidP="005D6CDF">
      <w:pPr>
        <w:keepNext/>
        <w:keepLines/>
        <w:shd w:val="clear" w:color="auto" w:fill="DBE5F1" w:themeFill="accent1" w:themeFillTint="33"/>
        <w:rPr>
          <w:b/>
          <w:caps/>
          <w:color w:val="548DD4" w:themeColor="text2" w:themeTint="99"/>
          <w:sz w:val="24"/>
        </w:rPr>
      </w:pPr>
      <w:r w:rsidRPr="003A1F7D">
        <w:rPr>
          <w:b/>
          <w:caps/>
          <w:noProof/>
          <w:color w:val="548DD4" w:themeColor="text2" w:themeTint="99"/>
          <w:sz w:val="24"/>
          <w:lang w:eastAsia="fr-FR"/>
        </w:rPr>
        <w:drawing>
          <wp:inline distT="0" distB="0" distL="0" distR="0" wp14:anchorId="0BC94F31" wp14:editId="44EFD115">
            <wp:extent cx="5648198" cy="3471130"/>
            <wp:effectExtent l="0" t="0" r="0" b="0"/>
            <wp:docPr id="3" name="Image 3" descr="C:\Users\llucas\Desktop\c180110_bo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lucas\Desktop\c180110_bo2_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46605" cy="3470151"/>
                    </a:xfrm>
                    <a:prstGeom prst="rect">
                      <a:avLst/>
                    </a:prstGeom>
                    <a:noFill/>
                    <a:ln>
                      <a:noFill/>
                    </a:ln>
                  </pic:spPr>
                </pic:pic>
              </a:graphicData>
            </a:graphic>
          </wp:inline>
        </w:drawing>
      </w:r>
    </w:p>
    <w:p w:rsidR="00D041AC" w:rsidRPr="00750169" w:rsidRDefault="00D041AC" w:rsidP="00A0640A">
      <w:pPr>
        <w:tabs>
          <w:tab w:val="left" w:pos="7976"/>
        </w:tabs>
        <w:spacing w:after="0"/>
        <w:rPr>
          <w:rFonts w:cstheme="minorHAnsi"/>
          <w:sz w:val="18"/>
          <w:szCs w:val="18"/>
        </w:rPr>
      </w:pPr>
      <w:bookmarkStart w:id="47" w:name="_Toc251079718"/>
    </w:p>
    <w:bookmarkEnd w:id="47"/>
    <w:p w:rsidR="00B44E11" w:rsidRPr="003A1F7D" w:rsidRDefault="00767F4C" w:rsidP="003D6AC1">
      <w:pPr>
        <w:rPr>
          <w:b/>
          <w:caps/>
          <w:color w:val="548DD4" w:themeColor="text2" w:themeTint="99"/>
          <w:sz w:val="24"/>
        </w:rPr>
      </w:pPr>
      <w:r>
        <w:rPr>
          <w:b/>
          <w:caps/>
          <w:color w:val="548DD4" w:themeColor="text2" w:themeTint="99"/>
          <w:sz w:val="24"/>
        </w:rPr>
        <w:t xml:space="preserve">Annexe </w:t>
      </w:r>
      <w:r w:rsidR="007408D2" w:rsidRPr="003A1F7D">
        <w:rPr>
          <w:b/>
          <w:caps/>
          <w:color w:val="548DD4" w:themeColor="text2" w:themeTint="99"/>
          <w:sz w:val="24"/>
        </w:rPr>
        <w:t>I</w:t>
      </w:r>
      <w:r>
        <w:rPr>
          <w:b/>
          <w:caps/>
          <w:color w:val="548DD4" w:themeColor="text2" w:themeTint="99"/>
          <w:sz w:val="24"/>
        </w:rPr>
        <w:t>X</w:t>
      </w:r>
      <w:r w:rsidR="00B44E11" w:rsidRPr="003A1F7D">
        <w:rPr>
          <w:b/>
          <w:caps/>
          <w:color w:val="548DD4" w:themeColor="text2" w:themeTint="99"/>
          <w:sz w:val="24"/>
        </w:rPr>
        <w:t xml:space="preserve">. </w:t>
      </w:r>
      <w:r w:rsidR="007408D2" w:rsidRPr="003A1F7D">
        <w:rPr>
          <w:b/>
          <w:caps/>
          <w:color w:val="548DD4" w:themeColor="text2" w:themeTint="99"/>
          <w:sz w:val="24"/>
        </w:rPr>
        <w:t xml:space="preserve">Métadonnées </w:t>
      </w:r>
      <w:r w:rsidR="00B44E11" w:rsidRPr="003A1F7D">
        <w:rPr>
          <w:b/>
          <w:caps/>
          <w:color w:val="548DD4" w:themeColor="text2" w:themeTint="99"/>
          <w:sz w:val="24"/>
        </w:rPr>
        <w:t>à renseigner obligatoirement</w:t>
      </w:r>
    </w:p>
    <w:p w:rsidR="00B44E11" w:rsidRDefault="00B44E11" w:rsidP="0034491A">
      <w:pPr>
        <w:jc w:val="both"/>
      </w:pPr>
      <w:r>
        <w:t xml:space="preserve">Un ensemble de métadonnées minimum doit être renseigné obligatoirement </w:t>
      </w:r>
    </w:p>
    <w:p w:rsidR="00B44E11" w:rsidRDefault="00B44E11" w:rsidP="0034491A">
      <w:pPr>
        <w:jc w:val="both"/>
      </w:pPr>
      <w:r>
        <w:t xml:space="preserve">Les métadonnées renseignent sur la nature, le contenu, l’usage et la qualité des données de l’inventaire. Ce sont les données des données. Elles définissent un inventaire et non une zone humide et permettent d’optimiser les conditions de son exploitation. </w:t>
      </w:r>
    </w:p>
    <w:p w:rsidR="00B44E11" w:rsidRDefault="00B44E11" w:rsidP="0034491A">
      <w:pPr>
        <w:jc w:val="both"/>
      </w:pPr>
      <w:r>
        <w:t>Les métadonnées à renseigner obligatoirement sont :</w:t>
      </w:r>
    </w:p>
    <w:p w:rsidR="007408D2" w:rsidRDefault="00B44E11" w:rsidP="007F0BC8">
      <w:pPr>
        <w:pStyle w:val="Paragraphedeliste"/>
        <w:numPr>
          <w:ilvl w:val="0"/>
          <w:numId w:val="15"/>
        </w:numPr>
        <w:jc w:val="both"/>
      </w:pPr>
      <w:r>
        <w:t>le titre de l’inventaire</w:t>
      </w:r>
    </w:p>
    <w:p w:rsidR="007408D2" w:rsidRDefault="00B44E11" w:rsidP="007F0BC8">
      <w:pPr>
        <w:pStyle w:val="Paragraphedeliste"/>
        <w:numPr>
          <w:ilvl w:val="0"/>
          <w:numId w:val="15"/>
        </w:numPr>
        <w:jc w:val="both"/>
      </w:pPr>
      <w:r>
        <w:t>le résumé de l’inventaire</w:t>
      </w:r>
    </w:p>
    <w:p w:rsidR="007408D2" w:rsidRDefault="00B44E11" w:rsidP="007F0BC8">
      <w:pPr>
        <w:pStyle w:val="Paragraphedeliste"/>
        <w:numPr>
          <w:ilvl w:val="0"/>
          <w:numId w:val="15"/>
        </w:numPr>
        <w:jc w:val="both"/>
      </w:pPr>
      <w:r>
        <w:t>le territoire couvert par l’inventaire</w:t>
      </w:r>
    </w:p>
    <w:p w:rsidR="007408D2" w:rsidRDefault="00B44E11" w:rsidP="007F0BC8">
      <w:pPr>
        <w:pStyle w:val="Paragraphedeliste"/>
        <w:numPr>
          <w:ilvl w:val="0"/>
          <w:numId w:val="15"/>
        </w:numPr>
        <w:jc w:val="both"/>
      </w:pPr>
      <w:r>
        <w:t>la date de l’inventaire</w:t>
      </w:r>
    </w:p>
    <w:p w:rsidR="007408D2" w:rsidRDefault="00B44E11" w:rsidP="007F0BC8">
      <w:pPr>
        <w:pStyle w:val="Paragraphedeliste"/>
        <w:numPr>
          <w:ilvl w:val="0"/>
          <w:numId w:val="15"/>
        </w:numPr>
        <w:jc w:val="both"/>
      </w:pPr>
      <w:r>
        <w:t>les points de contact (maître d’œuvre et d’ouvrage)</w:t>
      </w:r>
    </w:p>
    <w:p w:rsidR="007408D2" w:rsidRDefault="00B44E11" w:rsidP="007F0BC8">
      <w:pPr>
        <w:pStyle w:val="Paragraphedeliste"/>
        <w:numPr>
          <w:ilvl w:val="0"/>
          <w:numId w:val="15"/>
        </w:numPr>
        <w:jc w:val="both"/>
      </w:pPr>
      <w:r>
        <w:t xml:space="preserve">l’échelle d’exploitation maximale des données </w:t>
      </w:r>
    </w:p>
    <w:p w:rsidR="00B44E11" w:rsidRDefault="00B44E11" w:rsidP="007F0BC8">
      <w:pPr>
        <w:pStyle w:val="Paragraphedeliste"/>
        <w:numPr>
          <w:ilvl w:val="0"/>
          <w:numId w:val="15"/>
        </w:numPr>
        <w:jc w:val="both"/>
      </w:pPr>
      <w:r>
        <w:t>les critères utilisés pour identifier les zones humides</w:t>
      </w:r>
    </w:p>
    <w:p w:rsidR="0034491A" w:rsidRDefault="0034491A"/>
    <w:p w:rsidR="0034491A" w:rsidRPr="003A1F7D" w:rsidRDefault="0034491A" w:rsidP="0034491A">
      <w:pPr>
        <w:rPr>
          <w:b/>
          <w:caps/>
          <w:color w:val="548DD4" w:themeColor="text2" w:themeTint="99"/>
          <w:sz w:val="24"/>
        </w:rPr>
      </w:pPr>
      <w:r w:rsidRPr="003A1F7D">
        <w:rPr>
          <w:b/>
          <w:caps/>
          <w:color w:val="548DD4" w:themeColor="text2" w:themeTint="99"/>
          <w:sz w:val="24"/>
        </w:rPr>
        <w:t xml:space="preserve">Annexe </w:t>
      </w:r>
      <w:r w:rsidR="00767F4C">
        <w:rPr>
          <w:b/>
          <w:caps/>
          <w:color w:val="548DD4" w:themeColor="text2" w:themeTint="99"/>
          <w:sz w:val="24"/>
        </w:rPr>
        <w:t>X</w:t>
      </w:r>
      <w:r w:rsidRPr="003A1F7D">
        <w:rPr>
          <w:b/>
          <w:caps/>
          <w:color w:val="548DD4" w:themeColor="text2" w:themeTint="99"/>
          <w:sz w:val="24"/>
        </w:rPr>
        <w:t>. Liste des membres du comité technique</w:t>
      </w:r>
    </w:p>
    <w:sectPr w:rsidR="0034491A" w:rsidRPr="003A1F7D" w:rsidSect="002828F0">
      <w:foot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DB" w:rsidRDefault="005954DB" w:rsidP="00DA6A62">
      <w:pPr>
        <w:spacing w:after="0" w:line="240" w:lineRule="auto"/>
      </w:pPr>
      <w:r>
        <w:separator/>
      </w:r>
    </w:p>
  </w:endnote>
  <w:endnote w:type="continuationSeparator" w:id="0">
    <w:p w:rsidR="005954DB" w:rsidRDefault="005954DB" w:rsidP="00DA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z-Bold">
    <w:altName w:val="Arial Unicode MS"/>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DB" w:rsidRDefault="005954DB">
    <w:pPr>
      <w:pStyle w:val="Pieddepage"/>
    </w:pPr>
    <w:r>
      <w:rPr>
        <w:noProof/>
        <w:lang w:eastAsia="fr-FR"/>
      </w:rPr>
      <mc:AlternateContent>
        <mc:Choice Requires="wps">
          <w:drawing>
            <wp:anchor distT="0" distB="0" distL="114300" distR="114300" simplePos="0" relativeHeight="251662336" behindDoc="0" locked="0" layoutInCell="1" allowOverlap="1" wp14:anchorId="1FE26B30" wp14:editId="4C36DEE3">
              <wp:simplePos x="0" y="0"/>
              <wp:positionH relativeFrom="margin">
                <wp:align>right</wp:align>
              </wp:positionH>
              <wp:positionV relativeFrom="bottomMargin">
                <wp:align>top</wp:align>
              </wp:positionV>
              <wp:extent cx="1508760" cy="389255"/>
              <wp:effectExtent l="0" t="0" r="0" b="444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5954DB" w:rsidRDefault="005954DB">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2038E">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E26B30" id="_x0000_t202" coordsize="21600,21600" o:spt="202" path="m,l,21600r21600,l21600,xe">
              <v:stroke joinstyle="miter"/>
              <v:path gradientshapeok="t" o:connecttype="rect"/>
            </v:shapetype>
            <v:shape id="Zone de texte 4" o:spid="_x0000_s1028" type="#_x0000_t202" style="position:absolute;margin-left:67.6pt;margin-top:0;width:118.8pt;height:30.6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" filled="f" stroked="f" strokeweight=".5pt">
              <v:path arrowok="t"/>
              <v:textbox style="mso-fit-shape-to-text:t">
                <w:txbxContent>
                  <w:p w:rsidR="005954DB" w:rsidRDefault="005954DB">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2038E">
                      <w:rPr>
                        <w:rFonts w:asciiTheme="majorHAnsi" w:hAnsiTheme="majorHAnsi"/>
                        <w:noProof/>
                        <w:color w:val="000000" w:themeColor="text1"/>
                        <w:sz w:val="40"/>
                        <w:szCs w:val="40"/>
                      </w:rPr>
                      <w:t>13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fr-FR"/>
      </w:rPr>
      <mc:AlternateContent>
        <mc:Choice Requires="wps">
          <w:drawing>
            <wp:anchor distT="91440" distB="91440" distL="114300" distR="114300" simplePos="0" relativeHeight="251663360" behindDoc="1" locked="0" layoutInCell="1" allowOverlap="1" wp14:anchorId="70118B1F" wp14:editId="6C130A3D">
              <wp:simplePos x="0" y="0"/>
              <wp:positionH relativeFrom="margin">
                <wp:align>center</wp:align>
              </wp:positionH>
              <wp:positionV relativeFrom="bottomMargin">
                <wp:align>top</wp:align>
              </wp:positionV>
              <wp:extent cx="5756275" cy="36195"/>
              <wp:effectExtent l="0" t="0" r="0" b="190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A5B7C31" id="Rectangle 5" o:spid="_x0000_s1026" style="position:absolute;margin-left:0;margin-top:0;width:453.25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DB" w:rsidRDefault="005954DB" w:rsidP="00DA6A62">
      <w:pPr>
        <w:spacing w:after="0" w:line="240" w:lineRule="auto"/>
      </w:pPr>
      <w:r>
        <w:separator/>
      </w:r>
    </w:p>
  </w:footnote>
  <w:footnote w:type="continuationSeparator" w:id="0">
    <w:p w:rsidR="005954DB" w:rsidRDefault="005954DB" w:rsidP="00DA6A62">
      <w:pPr>
        <w:spacing w:after="0" w:line="240" w:lineRule="auto"/>
      </w:pPr>
      <w:r>
        <w:continuationSeparator/>
      </w:r>
    </w:p>
  </w:footnote>
  <w:footnote w:id="1">
    <w:p w:rsidR="005954DB" w:rsidRPr="007314F4" w:rsidRDefault="005954DB">
      <w:pPr>
        <w:pStyle w:val="Notedebasdepage"/>
        <w:rPr>
          <w:lang w:val="fr-FR"/>
        </w:rPr>
      </w:pPr>
      <w:r w:rsidRPr="00487BDC">
        <w:rPr>
          <w:rStyle w:val="Appelnotedebasdep"/>
        </w:rPr>
        <w:footnoteRef/>
      </w:r>
      <w:r w:rsidRPr="00487BDC">
        <w:rPr>
          <w:lang w:val="fr-FR"/>
        </w:rPr>
        <w:t xml:space="preserve"> Numérisation : procédé de retranscription sous forme numérique de toutes informations analogiques (digitalisation, renseignement des attributs des classes d’objets, etc.).</w:t>
      </w:r>
    </w:p>
  </w:footnote>
  <w:footnote w:id="2">
    <w:p w:rsidR="005954DB" w:rsidRPr="00EC38B2" w:rsidRDefault="005954DB" w:rsidP="005E3C48">
      <w:pPr>
        <w:pStyle w:val="Notedebasdepage"/>
        <w:spacing w:after="0"/>
        <w:rPr>
          <w:lang w:val="fr-FR"/>
        </w:rPr>
      </w:pPr>
      <w:r w:rsidRPr="00EC38B2">
        <w:rPr>
          <w:rStyle w:val="Appelnotedebasdep"/>
        </w:rPr>
        <w:footnoteRef/>
      </w:r>
      <w:r w:rsidRPr="00EC38B2">
        <w:rPr>
          <w:lang w:val="fr-FR"/>
        </w:rPr>
        <w:t xml:space="preserve"> Selon l’approche UML (Unified Modeling Langage), une classe d’objets est une abstraction du monde réel qui regroupe un ensemble d’objets ayant des caractéristiques et des comportements communs. Cette méthode conception est également appelé approche « objet ». Chaque classe est définie par : </w:t>
      </w:r>
    </w:p>
    <w:p w:rsidR="005954DB" w:rsidRPr="007314F4" w:rsidRDefault="005954DB" w:rsidP="00077B58">
      <w:pPr>
        <w:pStyle w:val="Notedebasdepage"/>
        <w:numPr>
          <w:ilvl w:val="0"/>
          <w:numId w:val="19"/>
        </w:numPr>
        <w:tabs>
          <w:tab w:val="left" w:pos="284"/>
        </w:tabs>
        <w:spacing w:after="0"/>
        <w:ind w:left="0" w:firstLine="0"/>
        <w:rPr>
          <w:lang w:val="fr-FR"/>
        </w:rPr>
      </w:pPr>
      <w:r w:rsidRPr="00EC38B2">
        <w:rPr>
          <w:lang w:val="fr-FR"/>
        </w:rPr>
        <w:t>sa géométrie : polygone (ou ligne ou point) défini par une liste ordonnée de points géoréférencés </w:t>
      </w:r>
      <w:r w:rsidRPr="007314F4">
        <w:rPr>
          <w:lang w:val="fr-FR"/>
        </w:rPr>
        <w:t>;</w:t>
      </w:r>
    </w:p>
    <w:p w:rsidR="005954DB" w:rsidRPr="007314F4" w:rsidRDefault="005954DB" w:rsidP="00077B58">
      <w:pPr>
        <w:pStyle w:val="Notedebasdepage"/>
        <w:numPr>
          <w:ilvl w:val="0"/>
          <w:numId w:val="19"/>
        </w:numPr>
        <w:tabs>
          <w:tab w:val="left" w:pos="284"/>
        </w:tabs>
        <w:spacing w:after="0"/>
        <w:ind w:left="0" w:firstLine="0"/>
        <w:rPr>
          <w:lang w:val="fr-FR"/>
        </w:rPr>
      </w:pPr>
      <w:r w:rsidRPr="00EC38B2">
        <w:rPr>
          <w:lang w:val="fr-FR"/>
        </w:rPr>
        <w:t>ses attributs : donnés de caractérisation (toponymie par exemple) ;</w:t>
      </w:r>
    </w:p>
    <w:p w:rsidR="005954DB" w:rsidRPr="007314F4" w:rsidRDefault="005954DB" w:rsidP="00077B58">
      <w:pPr>
        <w:pStyle w:val="Notedebasdepage"/>
        <w:numPr>
          <w:ilvl w:val="0"/>
          <w:numId w:val="19"/>
        </w:numPr>
        <w:tabs>
          <w:tab w:val="left" w:pos="284"/>
        </w:tabs>
        <w:spacing w:after="0"/>
        <w:ind w:left="0" w:firstLine="0"/>
        <w:rPr>
          <w:lang w:val="fr-FR"/>
        </w:rPr>
      </w:pPr>
      <w:r w:rsidRPr="00EC38B2">
        <w:rPr>
          <w:lang w:val="fr-FR"/>
        </w:rPr>
        <w:t xml:space="preserve">ses propriétés (résultant d’opérations qu’elle peut exécuter. Exemple : coordonnées, surface). </w:t>
      </w:r>
    </w:p>
    <w:p w:rsidR="005954DB" w:rsidRPr="00EC38B2" w:rsidRDefault="005954DB" w:rsidP="005E3C48">
      <w:pPr>
        <w:pStyle w:val="Notedebasdepage"/>
        <w:spacing w:after="0"/>
        <w:rPr>
          <w:lang w:val="fr-FR"/>
        </w:rPr>
      </w:pPr>
      <w:r w:rsidRPr="00EC38B2">
        <w:rPr>
          <w:lang w:val="fr-FR"/>
        </w:rPr>
        <w:t>Les classes d’objets pouvant être citée</w:t>
      </w:r>
      <w:r>
        <w:rPr>
          <w:lang w:val="fr-FR"/>
        </w:rPr>
        <w:t>s</w:t>
      </w:r>
      <w:r w:rsidRPr="00EC38B2">
        <w:rPr>
          <w:lang w:val="fr-FR"/>
        </w:rPr>
        <w:t xml:space="preserve"> pour exemple sont : zone humide, plan d’eau, cours d’eau.</w:t>
      </w:r>
    </w:p>
    <w:p w:rsidR="005954DB" w:rsidRPr="00EC38B2" w:rsidRDefault="005954DB" w:rsidP="005E3C48">
      <w:pPr>
        <w:pStyle w:val="Notedebasdepage"/>
        <w:rPr>
          <w:lang w:val="fr-FR"/>
        </w:rPr>
      </w:pPr>
      <w:r w:rsidRPr="00EC38B2">
        <w:rPr>
          <w:lang w:val="fr-FR"/>
        </w:rPr>
        <w:t>Un objet est une unité élémentaire d’une classe.</w:t>
      </w:r>
      <w:r w:rsidRPr="007314F4">
        <w:rPr>
          <w:lang w:val="fr-FR"/>
        </w:rPr>
        <w:t xml:space="preserve"> </w:t>
      </w:r>
      <w:r>
        <w:rPr>
          <w:lang w:val="fr-FR"/>
        </w:rPr>
        <w:t>Le terme « couche » est couramment utilisé pour parler de classe d’objets.</w:t>
      </w:r>
    </w:p>
  </w:footnote>
  <w:footnote w:id="3">
    <w:p w:rsidR="005954DB" w:rsidRPr="0026527D" w:rsidRDefault="005954DB">
      <w:pPr>
        <w:pStyle w:val="Notedebasdepage"/>
        <w:rPr>
          <w:lang w:val="fr-FR"/>
        </w:rPr>
      </w:pPr>
      <w:r>
        <w:rPr>
          <w:rStyle w:val="Appelnotedebasdep"/>
        </w:rPr>
        <w:footnoteRef/>
      </w:r>
      <w:r w:rsidRPr="0026527D">
        <w:rPr>
          <w:lang w:val="fr-FR"/>
        </w:rPr>
        <w:t xml:space="preserve"> </w:t>
      </w:r>
      <w:r w:rsidRPr="00710747">
        <w:rPr>
          <w:lang w:val="fr-FR"/>
        </w:rPr>
        <w:t>Digitalisation : procédé permettant la construction d’une représentation d’un objet du monde réel sur format informatique par une succession ordonnée de points géoréférencés (le dessin sous forme de polygone d’un contour d’une zone humide sur un logiciel SIG est une digitalisation).</w:t>
      </w:r>
    </w:p>
  </w:footnote>
  <w:footnote w:id="4">
    <w:p w:rsidR="005954DB" w:rsidRDefault="005954DB" w:rsidP="005D6CDF">
      <w:pPr>
        <w:pStyle w:val="Notedebasdepage"/>
        <w:keepNext/>
        <w:keepLines/>
        <w:rPr>
          <w:sz w:val="18"/>
          <w:lang w:val="fr-FR"/>
        </w:rPr>
      </w:pPr>
      <w:r>
        <w:rPr>
          <w:rStyle w:val="Appelnotedebasdep"/>
          <w:sz w:val="18"/>
        </w:rPr>
        <w:footnoteRef/>
      </w:r>
      <w:r>
        <w:rPr>
          <w:sz w:val="18"/>
          <w:lang w:val="fr-FR"/>
        </w:rPr>
        <w:t xml:space="preserve"> Information géographique homogène sur l’occupation du sol réalisée à partir de photo satellites au 1/100 000. Pour le thème spécifique des zones humides, elle se décline comme suit : </w:t>
      </w:r>
    </w:p>
    <w:p w:rsidR="005954DB" w:rsidRDefault="005954DB" w:rsidP="007F0BC8">
      <w:pPr>
        <w:pStyle w:val="Notedebasdepage"/>
        <w:keepNext/>
        <w:keepLines/>
        <w:numPr>
          <w:ilvl w:val="0"/>
          <w:numId w:val="14"/>
        </w:numPr>
        <w:spacing w:before="60" w:after="60"/>
        <w:rPr>
          <w:sz w:val="18"/>
          <w:lang w:val="fr-FR"/>
        </w:rPr>
      </w:pPr>
      <w:r>
        <w:rPr>
          <w:sz w:val="18"/>
          <w:lang w:val="fr-FR"/>
        </w:rPr>
        <w:t>4.1. zones humides intérieures : 4.1.1 marais intérieurs et 4.1.2 tourbières</w:t>
      </w:r>
    </w:p>
    <w:p w:rsidR="005954DB" w:rsidRDefault="005954DB" w:rsidP="007F0BC8">
      <w:pPr>
        <w:pStyle w:val="Notedebasdepage"/>
        <w:keepNext/>
        <w:keepLines/>
        <w:numPr>
          <w:ilvl w:val="0"/>
          <w:numId w:val="14"/>
        </w:numPr>
        <w:spacing w:before="60" w:after="60"/>
        <w:ind w:left="714" w:hanging="357"/>
        <w:rPr>
          <w:sz w:val="18"/>
          <w:lang w:val="fr-FR"/>
        </w:rPr>
      </w:pPr>
      <w:r>
        <w:rPr>
          <w:sz w:val="18"/>
          <w:lang w:val="fr-FR"/>
        </w:rPr>
        <w:t xml:space="preserve">4.2. zones humides maritimes : 4.2.1 marais maritimes, 4.2.2 marais salants et 4.2.3 zones intertidales. </w:t>
      </w:r>
    </w:p>
  </w:footnote>
  <w:footnote w:id="5">
    <w:p w:rsidR="005954DB" w:rsidRDefault="005954DB" w:rsidP="005D6CDF">
      <w:pPr>
        <w:pStyle w:val="Notedebasdepage"/>
        <w:rPr>
          <w:sz w:val="18"/>
          <w:szCs w:val="18"/>
          <w:lang w:val="fr-FR"/>
        </w:rPr>
      </w:pPr>
      <w:r>
        <w:rPr>
          <w:rStyle w:val="Appelnotedebasdep"/>
          <w:sz w:val="18"/>
          <w:szCs w:val="18"/>
        </w:rPr>
        <w:footnoteRef/>
      </w:r>
      <w:r>
        <w:rPr>
          <w:sz w:val="18"/>
          <w:szCs w:val="18"/>
          <w:lang w:val="fr-FR"/>
        </w:rPr>
        <w:t xml:space="preserve"> Notamment les cartes et base de données pédologiques dressées dans le cadre du programme national « Inventaire Gestion Conservation des Sols » (IGCS) – programme multi-échelle (1/ 5 000</w:t>
      </w:r>
      <w:r w:rsidRPr="00E65455">
        <w:rPr>
          <w:rFonts w:eastAsia="Taz-Bold" w:cstheme="minorHAnsi"/>
          <w:i/>
          <w:vertAlign w:val="superscript"/>
          <w:lang w:val="fr-FR"/>
        </w:rPr>
        <w:t>e</w:t>
      </w:r>
      <w:r>
        <w:rPr>
          <w:sz w:val="18"/>
          <w:szCs w:val="18"/>
          <w:lang w:val="fr-FR"/>
        </w:rPr>
        <w:t xml:space="preserve"> à 1/250 000</w:t>
      </w:r>
      <w:r w:rsidRPr="00E65455">
        <w:rPr>
          <w:rFonts w:eastAsia="Taz-Bold" w:cstheme="minorHAnsi"/>
          <w:i/>
          <w:vertAlign w:val="superscript"/>
          <w:lang w:val="fr-FR"/>
        </w:rPr>
        <w:t>e</w:t>
      </w:r>
      <w:r>
        <w:rPr>
          <w:sz w:val="18"/>
          <w:szCs w:val="18"/>
          <w:lang w:val="fr-FR"/>
        </w:rPr>
        <w:t xml:space="preserve">) mené par Gis Sol (MAP, MEEDDAT, INRA, ADEME, IRD) ; également unité Infosol de l’INRA (centre de recherche d’Orléans) </w:t>
      </w:r>
    </w:p>
  </w:footnote>
  <w:footnote w:id="6">
    <w:p w:rsidR="005954DB" w:rsidRDefault="005954DB" w:rsidP="005D6CDF">
      <w:pPr>
        <w:pStyle w:val="Notedebasdepage"/>
        <w:rPr>
          <w:sz w:val="18"/>
          <w:szCs w:val="18"/>
          <w:lang w:val="fr-FR"/>
        </w:rPr>
      </w:pPr>
      <w:r>
        <w:rPr>
          <w:rStyle w:val="Appelnotedebasdep"/>
          <w:sz w:val="18"/>
          <w:szCs w:val="18"/>
        </w:rPr>
        <w:footnoteRef/>
      </w:r>
      <w:r>
        <w:rPr>
          <w:sz w:val="18"/>
          <w:szCs w:val="18"/>
          <w:lang w:val="fr-FR"/>
        </w:rPr>
        <w:t xml:space="preserve"> Notamment les cartes et base de données pédologiques dressées dans le cadre du programme national « Inventaire Gestion Conservation des Sols » (IGCS) – programme multi-échelle (1/ 5 000</w:t>
      </w:r>
      <w:r w:rsidRPr="00E65455">
        <w:rPr>
          <w:rFonts w:eastAsia="Taz-Bold" w:cstheme="minorHAnsi"/>
          <w:i/>
          <w:vertAlign w:val="superscript"/>
          <w:lang w:val="fr-FR"/>
        </w:rPr>
        <w:t>e</w:t>
      </w:r>
      <w:r>
        <w:rPr>
          <w:sz w:val="18"/>
          <w:szCs w:val="18"/>
          <w:lang w:val="fr-FR"/>
        </w:rPr>
        <w:t xml:space="preserve"> à 1/250 000</w:t>
      </w:r>
      <w:r w:rsidRPr="00E65455">
        <w:rPr>
          <w:rFonts w:eastAsia="Taz-Bold" w:cstheme="minorHAnsi"/>
          <w:i/>
          <w:vertAlign w:val="superscript"/>
          <w:lang w:val="fr-FR"/>
        </w:rPr>
        <w:t>e</w:t>
      </w:r>
      <w:r>
        <w:rPr>
          <w:sz w:val="18"/>
          <w:szCs w:val="18"/>
          <w:lang w:val="fr-FR"/>
        </w:rPr>
        <w:t xml:space="preserve">) mené par Gis Sol (MAP, MEEDDAT, INRA, ADEME, IRD) ; également unité Infosol de l’INRA (centre de recherche d’Orléans) </w:t>
      </w:r>
    </w:p>
  </w:footnote>
  <w:footnote w:id="7">
    <w:p w:rsidR="005954DB" w:rsidRPr="00E64D51" w:rsidRDefault="005954DB" w:rsidP="002D3E88">
      <w:pPr>
        <w:pStyle w:val="Notedebasdepage"/>
        <w:rPr>
          <w:lang w:val="fr-FR"/>
        </w:rPr>
      </w:pPr>
      <w:r>
        <w:rPr>
          <w:rStyle w:val="Appelnotedebasdep"/>
        </w:rPr>
        <w:footnoteRef/>
      </w:r>
      <w:r w:rsidRPr="00E64D51">
        <w:rPr>
          <w:lang w:val="fr-FR"/>
        </w:rPr>
        <w:t xml:space="preserve"> </w:t>
      </w:r>
      <w:r>
        <w:rPr>
          <w:lang w:val="fr-FR"/>
        </w:rPr>
        <w:t>Sont inscrits entre crochets les éléments autorisés lors du renseignement de l’attribut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DB" w:rsidRPr="00EC38B2" w:rsidRDefault="005954DB">
    <w:pPr>
      <w:pStyle w:val="En-tte"/>
      <w:rPr>
        <w:color w:val="BFBFBF" w:themeColor="background1" w:themeShade="BF"/>
        <w:sz w:val="20"/>
      </w:rPr>
    </w:pPr>
    <w:r w:rsidRPr="0096233F">
      <w:rPr>
        <w:i/>
        <w:color w:val="C0504D" w:themeColor="accent2"/>
        <w:sz w:val="20"/>
      </w:rPr>
      <w:t>Nom Structure</w:t>
    </w:r>
    <w:r w:rsidRPr="0096233F">
      <w:rPr>
        <w:color w:val="C0504D" w:themeColor="accent2"/>
        <w:sz w:val="20"/>
      </w:rPr>
      <w:t xml:space="preserve"> </w:t>
    </w:r>
    <w:r w:rsidRPr="00EC38B2">
      <w:rPr>
        <w:color w:val="BFBFBF" w:themeColor="background1" w:themeShade="BF"/>
        <w:sz w:val="20"/>
      </w:rPr>
      <w:t xml:space="preserve">– </w:t>
    </w:r>
    <w:r w:rsidRPr="0096233F">
      <w:rPr>
        <w:color w:val="BFBFBF" w:themeColor="background1" w:themeShade="BF"/>
        <w:sz w:val="20"/>
        <w:shd w:val="clear" w:color="auto" w:fill="EAF1DD" w:themeFill="accent3" w:themeFillTint="33"/>
      </w:rPr>
      <w:t>Prélocalisation</w:t>
    </w:r>
    <w:r w:rsidRPr="0096233F">
      <w:rPr>
        <w:color w:val="BFBFBF" w:themeColor="background1" w:themeShade="BF"/>
        <w:sz w:val="20"/>
      </w:rPr>
      <w:t xml:space="preserve"> </w:t>
    </w:r>
    <w:r w:rsidRPr="0096233F">
      <w:rPr>
        <w:color w:val="BFBFBF" w:themeColor="background1" w:themeShade="BF"/>
        <w:sz w:val="20"/>
        <w:shd w:val="clear" w:color="auto" w:fill="DBE5F1" w:themeFill="accent1" w:themeFillTint="33"/>
      </w:rPr>
      <w:t>Inventaire</w:t>
    </w:r>
    <w:r w:rsidRPr="00EC38B2">
      <w:rPr>
        <w:color w:val="BFBFBF" w:themeColor="background1" w:themeShade="BF"/>
        <w:sz w:val="20"/>
      </w:rPr>
      <w:t xml:space="preserve"> des zones humides - CCTP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pStyle w:val="petitrondbiotopeCar"/>
      <w:suff w:val="nothing"/>
      <w:lvlText w:val=""/>
      <w:lvlJc w:val="left"/>
      <w:pPr>
        <w:tabs>
          <w:tab w:val="num" w:pos="0"/>
        </w:tabs>
        <w:ind w:left="0" w:firstLine="0"/>
      </w:pPr>
      <w:rPr>
        <w:rFonts w:ascii="Wingdings" w:hAnsi="Wingdings"/>
      </w:rPr>
    </w:lvl>
    <w:lvl w:ilvl="1">
      <w:start w:val="1"/>
      <w:numFmt w:val="bullet"/>
      <w:suff w:val="nothing"/>
      <w:lvlText w:val=""/>
      <w:lvlJc w:val="left"/>
      <w:pPr>
        <w:tabs>
          <w:tab w:val="num" w:pos="0"/>
        </w:tabs>
        <w:ind w:left="0" w:firstLine="0"/>
      </w:pPr>
      <w:rPr>
        <w:rFonts w:ascii="Symbol" w:hAnsi="Symbol" w:cs="Courier New"/>
      </w:rPr>
    </w:lvl>
    <w:lvl w:ilvl="2">
      <w:start w:val="1"/>
      <w:numFmt w:val="bullet"/>
      <w:suff w:val="nothing"/>
      <w:lvlText w:val=""/>
      <w:lvlJc w:val="left"/>
      <w:pPr>
        <w:tabs>
          <w:tab w:val="num" w:pos="0"/>
        </w:tabs>
        <w:ind w:left="0" w:firstLine="0"/>
      </w:pPr>
      <w:rPr>
        <w:rFonts w:ascii="Symbol" w:hAnsi="Symbol" w:cs="Courier New"/>
      </w:rPr>
    </w:lvl>
    <w:lvl w:ilvl="3">
      <w:start w:val="1"/>
      <w:numFmt w:val="bullet"/>
      <w:suff w:val="nothing"/>
      <w:lvlText w:val=""/>
      <w:lvlJc w:val="left"/>
      <w:pPr>
        <w:tabs>
          <w:tab w:val="num" w:pos="0"/>
        </w:tabs>
        <w:ind w:left="0" w:firstLine="0"/>
      </w:pPr>
      <w:rPr>
        <w:rFonts w:ascii="Symbol" w:hAnsi="Symbol" w:cs="Courier New"/>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Courier New"/>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85D792D"/>
    <w:multiLevelType w:val="hybridMultilevel"/>
    <w:tmpl w:val="1FE64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5238AC"/>
    <w:multiLevelType w:val="hybridMultilevel"/>
    <w:tmpl w:val="B52AAC2A"/>
    <w:lvl w:ilvl="0" w:tplc="040C000B">
      <w:start w:val="1"/>
      <w:numFmt w:val="bullet"/>
      <w:lvlText w:val=""/>
      <w:lvlJc w:val="left"/>
      <w:pPr>
        <w:ind w:left="2424" w:hanging="360"/>
      </w:pPr>
      <w:rPr>
        <w:rFonts w:ascii="Wingdings" w:hAnsi="Wingdings"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3" w15:restartNumberingAfterBreak="0">
    <w:nsid w:val="1D730A17"/>
    <w:multiLevelType w:val="multilevel"/>
    <w:tmpl w:val="5852BF4E"/>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pStyle w:val="Titre4"/>
      <w:isLgl/>
      <w:lvlText w:val="%1.%2.%3.%4."/>
      <w:lvlJc w:val="left"/>
      <w:pPr>
        <w:ind w:left="5192"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BE651A"/>
    <w:multiLevelType w:val="hybridMultilevel"/>
    <w:tmpl w:val="93DE297A"/>
    <w:lvl w:ilvl="0" w:tplc="29D092AE">
      <w:start w:val="1"/>
      <w:numFmt w:val="bullet"/>
      <w:lvlText w:val=""/>
      <w:lvlJc w:val="left"/>
      <w:pPr>
        <w:tabs>
          <w:tab w:val="num" w:pos="1353"/>
        </w:tabs>
        <w:ind w:left="1353" w:hanging="360"/>
      </w:pPr>
      <w:rPr>
        <w:rFonts w:ascii="Wingdings" w:hAnsi="Wingdings" w:hint="default"/>
        <w:sz w:val="32"/>
      </w:rPr>
    </w:lvl>
    <w:lvl w:ilvl="1" w:tplc="7F182474">
      <w:start w:val="1"/>
      <w:numFmt w:val="bullet"/>
      <w:lvlText w:val=""/>
      <w:lvlJc w:val="left"/>
      <w:pPr>
        <w:tabs>
          <w:tab w:val="num" w:pos="1477"/>
        </w:tabs>
        <w:ind w:left="1477" w:hanging="397"/>
      </w:pPr>
      <w:rPr>
        <w:rFonts w:ascii="Symbol" w:hAnsi="Symbol" w:hint="default"/>
        <w:sz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D2C9D"/>
    <w:multiLevelType w:val="hybridMultilevel"/>
    <w:tmpl w:val="89482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883C3D"/>
    <w:multiLevelType w:val="hybridMultilevel"/>
    <w:tmpl w:val="676E5D92"/>
    <w:lvl w:ilvl="0" w:tplc="4FF8614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87054"/>
    <w:multiLevelType w:val="hybridMultilevel"/>
    <w:tmpl w:val="2DE2930E"/>
    <w:lvl w:ilvl="0" w:tplc="6D1A0946">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BF6B4D"/>
    <w:multiLevelType w:val="hybridMultilevel"/>
    <w:tmpl w:val="FBF20B4C"/>
    <w:lvl w:ilvl="0" w:tplc="4D2C1982">
      <w:start w:val="1"/>
      <w:numFmt w:val="upp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EA261F"/>
    <w:multiLevelType w:val="hybridMultilevel"/>
    <w:tmpl w:val="5EC65128"/>
    <w:lvl w:ilvl="0" w:tplc="1F0209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774240"/>
    <w:multiLevelType w:val="hybridMultilevel"/>
    <w:tmpl w:val="C402F688"/>
    <w:lvl w:ilvl="0" w:tplc="5A2E271A">
      <w:numFmt w:val="bullet"/>
      <w:lvlText w:val="-"/>
      <w:lvlJc w:val="left"/>
      <w:pPr>
        <w:tabs>
          <w:tab w:val="num" w:pos="720"/>
        </w:tabs>
        <w:ind w:left="720" w:hanging="360"/>
      </w:pPr>
      <w:rPr>
        <w:rFonts w:ascii="Arial" w:eastAsia="Times New Roman" w:hAnsi="Arial" w:cs="Arial" w:hint="default"/>
      </w:rPr>
    </w:lvl>
    <w:lvl w:ilvl="1" w:tplc="7F182474">
      <w:start w:val="1"/>
      <w:numFmt w:val="bullet"/>
      <w:lvlText w:val=""/>
      <w:lvlJc w:val="left"/>
      <w:pPr>
        <w:tabs>
          <w:tab w:val="num" w:pos="1477"/>
        </w:tabs>
        <w:ind w:left="1477" w:hanging="397"/>
      </w:pPr>
      <w:rPr>
        <w:rFonts w:ascii="Symbol" w:hAnsi="Symbol" w:hint="default"/>
        <w:sz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71C9E"/>
    <w:multiLevelType w:val="hybridMultilevel"/>
    <w:tmpl w:val="1C10F362"/>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2" w15:restartNumberingAfterBreak="0">
    <w:nsid w:val="463D45B1"/>
    <w:multiLevelType w:val="hybridMultilevel"/>
    <w:tmpl w:val="777AE698"/>
    <w:lvl w:ilvl="0" w:tplc="39AC02EC">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4B9F5611"/>
    <w:multiLevelType w:val="hybridMultilevel"/>
    <w:tmpl w:val="035C2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F81EEB"/>
    <w:multiLevelType w:val="hybridMultilevel"/>
    <w:tmpl w:val="2B70E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F50B86"/>
    <w:multiLevelType w:val="hybridMultilevel"/>
    <w:tmpl w:val="96FEF698"/>
    <w:lvl w:ilvl="0" w:tplc="5A2E27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0E6E6B"/>
    <w:multiLevelType w:val="hybridMultilevel"/>
    <w:tmpl w:val="9B1AC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8953D1"/>
    <w:multiLevelType w:val="hybridMultilevel"/>
    <w:tmpl w:val="607CCB50"/>
    <w:lvl w:ilvl="0" w:tplc="1F0209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C3242F"/>
    <w:multiLevelType w:val="hybridMultilevel"/>
    <w:tmpl w:val="4ADE8F5A"/>
    <w:lvl w:ilvl="0" w:tplc="694E69C2">
      <w:numFmt w:val="bullet"/>
      <w:lvlText w:val="-"/>
      <w:lvlJc w:val="left"/>
      <w:pPr>
        <w:tabs>
          <w:tab w:val="num" w:pos="720"/>
        </w:tabs>
        <w:ind w:left="720" w:hanging="360"/>
      </w:pPr>
      <w:rPr>
        <w:rFonts w:ascii="Times New Roman" w:eastAsia="Times New Roman" w:hAnsi="Times New Roman" w:cs="Times New Roman" w:hint="default"/>
      </w:rPr>
    </w:lvl>
    <w:lvl w:ilvl="1" w:tplc="D2D82F0C">
      <w:numFmt w:val="bullet"/>
      <w:lvlText w:val=""/>
      <w:lvlJc w:val="left"/>
      <w:pPr>
        <w:tabs>
          <w:tab w:val="num" w:pos="1440"/>
        </w:tabs>
        <w:ind w:left="1440" w:hanging="360"/>
      </w:pPr>
      <w:rPr>
        <w:rFonts w:ascii="Symbol" w:eastAsia="Times New Roman" w:hAnsi="Symbol" w:cs="Times New Roman" w:hint="default"/>
      </w:rPr>
    </w:lvl>
    <w:lvl w:ilvl="2" w:tplc="E6D61DB4">
      <w:start w:val="1"/>
      <w:numFmt w:val="decimal"/>
      <w:lvlText w:val="%3"/>
      <w:lvlJc w:val="left"/>
      <w:pPr>
        <w:tabs>
          <w:tab w:val="num" w:pos="2160"/>
        </w:tabs>
        <w:ind w:left="2160" w:hanging="360"/>
      </w:pPr>
      <w:rPr>
        <w:rFonts w:ascii="Times New Roman" w:eastAsia="Times New Roman" w:hAnsi="Times New Roman" w:cs="Times New Roman"/>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B383D"/>
    <w:multiLevelType w:val="hybridMultilevel"/>
    <w:tmpl w:val="0DCA4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B00A98"/>
    <w:multiLevelType w:val="hybridMultilevel"/>
    <w:tmpl w:val="25D0D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4145FC"/>
    <w:multiLevelType w:val="hybridMultilevel"/>
    <w:tmpl w:val="79BE03C8"/>
    <w:lvl w:ilvl="0" w:tplc="1F0209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0"/>
  </w:num>
  <w:num w:numId="4">
    <w:abstractNumId w:val="15"/>
  </w:num>
  <w:num w:numId="5">
    <w:abstractNumId w:val="17"/>
  </w:num>
  <w:num w:numId="6">
    <w:abstractNumId w:val="13"/>
  </w:num>
  <w:num w:numId="7">
    <w:abstractNumId w:val="19"/>
  </w:num>
  <w:num w:numId="8">
    <w:abstractNumId w:val="5"/>
  </w:num>
  <w:num w:numId="9">
    <w:abstractNumId w:val="16"/>
  </w:num>
  <w:num w:numId="10">
    <w:abstractNumId w:val="11"/>
  </w:num>
  <w:num w:numId="11">
    <w:abstractNumId w:val="2"/>
  </w:num>
  <w:num w:numId="12">
    <w:abstractNumId w:val="14"/>
  </w:num>
  <w:num w:numId="13">
    <w:abstractNumId w:val="18"/>
  </w:num>
  <w:num w:numId="14">
    <w:abstractNumId w:val="6"/>
  </w:num>
  <w:num w:numId="15">
    <w:abstractNumId w:val="9"/>
  </w:num>
  <w:num w:numId="16">
    <w:abstractNumId w:val="1"/>
  </w:num>
  <w:num w:numId="17">
    <w:abstractNumId w:val="20"/>
  </w:num>
  <w:num w:numId="18">
    <w:abstractNumId w:val="8"/>
  </w:num>
  <w:num w:numId="19">
    <w:abstractNumId w:val="7"/>
  </w:num>
  <w:num w:numId="20">
    <w:abstractNumId w:val="0"/>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A"/>
    <w:rsid w:val="00001C23"/>
    <w:rsid w:val="000101B6"/>
    <w:rsid w:val="00010B77"/>
    <w:rsid w:val="000115A7"/>
    <w:rsid w:val="00015199"/>
    <w:rsid w:val="00015644"/>
    <w:rsid w:val="00015A6C"/>
    <w:rsid w:val="000163C5"/>
    <w:rsid w:val="00017CCA"/>
    <w:rsid w:val="000223B7"/>
    <w:rsid w:val="000329B6"/>
    <w:rsid w:val="00036D69"/>
    <w:rsid w:val="00037EE2"/>
    <w:rsid w:val="00042978"/>
    <w:rsid w:val="000464BD"/>
    <w:rsid w:val="000467E5"/>
    <w:rsid w:val="0005077A"/>
    <w:rsid w:val="0005281A"/>
    <w:rsid w:val="00054865"/>
    <w:rsid w:val="00056373"/>
    <w:rsid w:val="000613D2"/>
    <w:rsid w:val="00064437"/>
    <w:rsid w:val="0006540F"/>
    <w:rsid w:val="0006694F"/>
    <w:rsid w:val="00070373"/>
    <w:rsid w:val="000739FB"/>
    <w:rsid w:val="00076867"/>
    <w:rsid w:val="00077B58"/>
    <w:rsid w:val="00084D76"/>
    <w:rsid w:val="00087F6E"/>
    <w:rsid w:val="00091490"/>
    <w:rsid w:val="000A0682"/>
    <w:rsid w:val="000C0178"/>
    <w:rsid w:val="000C0286"/>
    <w:rsid w:val="000C19CE"/>
    <w:rsid w:val="000C2F45"/>
    <w:rsid w:val="000C61BC"/>
    <w:rsid w:val="000C7A91"/>
    <w:rsid w:val="000D17D1"/>
    <w:rsid w:val="000D20C1"/>
    <w:rsid w:val="000D2225"/>
    <w:rsid w:val="000D2C55"/>
    <w:rsid w:val="000E1574"/>
    <w:rsid w:val="000E315A"/>
    <w:rsid w:val="000E5494"/>
    <w:rsid w:val="000F03E2"/>
    <w:rsid w:val="000F4DCC"/>
    <w:rsid w:val="00101E16"/>
    <w:rsid w:val="001020B7"/>
    <w:rsid w:val="00102895"/>
    <w:rsid w:val="00107823"/>
    <w:rsid w:val="00107FC4"/>
    <w:rsid w:val="00110F34"/>
    <w:rsid w:val="00116AFA"/>
    <w:rsid w:val="00117E46"/>
    <w:rsid w:val="00120724"/>
    <w:rsid w:val="001239A3"/>
    <w:rsid w:val="00125115"/>
    <w:rsid w:val="00125D19"/>
    <w:rsid w:val="0013265C"/>
    <w:rsid w:val="00133BD4"/>
    <w:rsid w:val="001344C2"/>
    <w:rsid w:val="00134D76"/>
    <w:rsid w:val="001418EE"/>
    <w:rsid w:val="00142F9B"/>
    <w:rsid w:val="00147CDD"/>
    <w:rsid w:val="001506AC"/>
    <w:rsid w:val="00152F9E"/>
    <w:rsid w:val="001531F8"/>
    <w:rsid w:val="001534C1"/>
    <w:rsid w:val="001540C8"/>
    <w:rsid w:val="00154BB3"/>
    <w:rsid w:val="00164647"/>
    <w:rsid w:val="001671B2"/>
    <w:rsid w:val="0017152E"/>
    <w:rsid w:val="00172375"/>
    <w:rsid w:val="00176025"/>
    <w:rsid w:val="00181185"/>
    <w:rsid w:val="001816C8"/>
    <w:rsid w:val="00185E55"/>
    <w:rsid w:val="00191C44"/>
    <w:rsid w:val="00193930"/>
    <w:rsid w:val="00194911"/>
    <w:rsid w:val="001A547C"/>
    <w:rsid w:val="001A5A66"/>
    <w:rsid w:val="001B278D"/>
    <w:rsid w:val="001C0112"/>
    <w:rsid w:val="001C1BF9"/>
    <w:rsid w:val="001C5C76"/>
    <w:rsid w:val="001D113A"/>
    <w:rsid w:val="001E3624"/>
    <w:rsid w:val="001E49EF"/>
    <w:rsid w:val="001F1B50"/>
    <w:rsid w:val="001F1FA2"/>
    <w:rsid w:val="001F363C"/>
    <w:rsid w:val="001F6C2A"/>
    <w:rsid w:val="001F7358"/>
    <w:rsid w:val="002007A3"/>
    <w:rsid w:val="002008FC"/>
    <w:rsid w:val="00200C0A"/>
    <w:rsid w:val="00201121"/>
    <w:rsid w:val="00205C79"/>
    <w:rsid w:val="00212050"/>
    <w:rsid w:val="00212E0E"/>
    <w:rsid w:val="00217DFD"/>
    <w:rsid w:val="002208C3"/>
    <w:rsid w:val="00233DE3"/>
    <w:rsid w:val="002340FD"/>
    <w:rsid w:val="00235C40"/>
    <w:rsid w:val="002369FE"/>
    <w:rsid w:val="00237DA2"/>
    <w:rsid w:val="00240FBB"/>
    <w:rsid w:val="002422D4"/>
    <w:rsid w:val="002457CF"/>
    <w:rsid w:val="00252E48"/>
    <w:rsid w:val="00253479"/>
    <w:rsid w:val="00253535"/>
    <w:rsid w:val="0025655D"/>
    <w:rsid w:val="00256BB3"/>
    <w:rsid w:val="00257C65"/>
    <w:rsid w:val="0026446B"/>
    <w:rsid w:val="0026527D"/>
    <w:rsid w:val="00280D09"/>
    <w:rsid w:val="002828F0"/>
    <w:rsid w:val="002848FD"/>
    <w:rsid w:val="002856A0"/>
    <w:rsid w:val="00292C98"/>
    <w:rsid w:val="002949EC"/>
    <w:rsid w:val="00294E5E"/>
    <w:rsid w:val="00297248"/>
    <w:rsid w:val="00297CE1"/>
    <w:rsid w:val="002A25C6"/>
    <w:rsid w:val="002A34A4"/>
    <w:rsid w:val="002A5BB9"/>
    <w:rsid w:val="002A61B5"/>
    <w:rsid w:val="002A6673"/>
    <w:rsid w:val="002A6CAD"/>
    <w:rsid w:val="002A7432"/>
    <w:rsid w:val="002B0DFF"/>
    <w:rsid w:val="002B4DA2"/>
    <w:rsid w:val="002B4EF7"/>
    <w:rsid w:val="002B5E75"/>
    <w:rsid w:val="002C361F"/>
    <w:rsid w:val="002C3E22"/>
    <w:rsid w:val="002C7C23"/>
    <w:rsid w:val="002D0173"/>
    <w:rsid w:val="002D11EB"/>
    <w:rsid w:val="002D2937"/>
    <w:rsid w:val="002D3A56"/>
    <w:rsid w:val="002D3E88"/>
    <w:rsid w:val="002D48CE"/>
    <w:rsid w:val="002D618D"/>
    <w:rsid w:val="002E287D"/>
    <w:rsid w:val="002E5472"/>
    <w:rsid w:val="002E595D"/>
    <w:rsid w:val="002F0F2D"/>
    <w:rsid w:val="002F1BCD"/>
    <w:rsid w:val="002F3584"/>
    <w:rsid w:val="002F4967"/>
    <w:rsid w:val="002F5248"/>
    <w:rsid w:val="002F5D01"/>
    <w:rsid w:val="002F6455"/>
    <w:rsid w:val="002F719A"/>
    <w:rsid w:val="002F788A"/>
    <w:rsid w:val="00301265"/>
    <w:rsid w:val="00303B0A"/>
    <w:rsid w:val="00304720"/>
    <w:rsid w:val="00306557"/>
    <w:rsid w:val="00307747"/>
    <w:rsid w:val="00307F35"/>
    <w:rsid w:val="00313BD5"/>
    <w:rsid w:val="003213B3"/>
    <w:rsid w:val="0032393A"/>
    <w:rsid w:val="00326C33"/>
    <w:rsid w:val="00327E38"/>
    <w:rsid w:val="00332E99"/>
    <w:rsid w:val="00337427"/>
    <w:rsid w:val="00337520"/>
    <w:rsid w:val="003419E9"/>
    <w:rsid w:val="00342A37"/>
    <w:rsid w:val="0034491A"/>
    <w:rsid w:val="00345B3B"/>
    <w:rsid w:val="00345B7F"/>
    <w:rsid w:val="003463A2"/>
    <w:rsid w:val="003504A1"/>
    <w:rsid w:val="00350C28"/>
    <w:rsid w:val="003529EB"/>
    <w:rsid w:val="00355822"/>
    <w:rsid w:val="003571BB"/>
    <w:rsid w:val="00357678"/>
    <w:rsid w:val="0036220B"/>
    <w:rsid w:val="00362E2C"/>
    <w:rsid w:val="0036380C"/>
    <w:rsid w:val="00364EC6"/>
    <w:rsid w:val="00366350"/>
    <w:rsid w:val="00367188"/>
    <w:rsid w:val="00367ECA"/>
    <w:rsid w:val="00374C7A"/>
    <w:rsid w:val="003818A6"/>
    <w:rsid w:val="0038200F"/>
    <w:rsid w:val="003877CC"/>
    <w:rsid w:val="003952F7"/>
    <w:rsid w:val="0039595D"/>
    <w:rsid w:val="00397CEB"/>
    <w:rsid w:val="003A00B5"/>
    <w:rsid w:val="003A1F7D"/>
    <w:rsid w:val="003A5E78"/>
    <w:rsid w:val="003A6CFE"/>
    <w:rsid w:val="003A6DE0"/>
    <w:rsid w:val="003A7908"/>
    <w:rsid w:val="003B32D2"/>
    <w:rsid w:val="003B4F14"/>
    <w:rsid w:val="003B7A8E"/>
    <w:rsid w:val="003B7CB2"/>
    <w:rsid w:val="003C075B"/>
    <w:rsid w:val="003C206E"/>
    <w:rsid w:val="003C50DC"/>
    <w:rsid w:val="003C65BB"/>
    <w:rsid w:val="003C7F93"/>
    <w:rsid w:val="003D220F"/>
    <w:rsid w:val="003D6AC1"/>
    <w:rsid w:val="003F1974"/>
    <w:rsid w:val="003F77F7"/>
    <w:rsid w:val="00400351"/>
    <w:rsid w:val="00400A7F"/>
    <w:rsid w:val="00402439"/>
    <w:rsid w:val="004044AF"/>
    <w:rsid w:val="00410AC2"/>
    <w:rsid w:val="00412E1C"/>
    <w:rsid w:val="00416ACD"/>
    <w:rsid w:val="0042159A"/>
    <w:rsid w:val="00421987"/>
    <w:rsid w:val="00421B5C"/>
    <w:rsid w:val="00423320"/>
    <w:rsid w:val="00424CDA"/>
    <w:rsid w:val="0042534A"/>
    <w:rsid w:val="004305DF"/>
    <w:rsid w:val="00430F2B"/>
    <w:rsid w:val="004310A8"/>
    <w:rsid w:val="00434358"/>
    <w:rsid w:val="00434EC2"/>
    <w:rsid w:val="00440784"/>
    <w:rsid w:val="00442926"/>
    <w:rsid w:val="00443265"/>
    <w:rsid w:val="00447556"/>
    <w:rsid w:val="00447D02"/>
    <w:rsid w:val="0045227F"/>
    <w:rsid w:val="00452AC4"/>
    <w:rsid w:val="00453082"/>
    <w:rsid w:val="0045356C"/>
    <w:rsid w:val="0045641A"/>
    <w:rsid w:val="00457035"/>
    <w:rsid w:val="00457224"/>
    <w:rsid w:val="00460CB5"/>
    <w:rsid w:val="00463A2C"/>
    <w:rsid w:val="0047004F"/>
    <w:rsid w:val="004751D6"/>
    <w:rsid w:val="00476EDD"/>
    <w:rsid w:val="004847C6"/>
    <w:rsid w:val="00492FA2"/>
    <w:rsid w:val="00493D6A"/>
    <w:rsid w:val="00494211"/>
    <w:rsid w:val="00495849"/>
    <w:rsid w:val="00496BEB"/>
    <w:rsid w:val="004A3959"/>
    <w:rsid w:val="004A4081"/>
    <w:rsid w:val="004A7E50"/>
    <w:rsid w:val="004B1BF3"/>
    <w:rsid w:val="004C18BD"/>
    <w:rsid w:val="004C1908"/>
    <w:rsid w:val="004C2D11"/>
    <w:rsid w:val="004C7520"/>
    <w:rsid w:val="004C7E9C"/>
    <w:rsid w:val="004D0AF1"/>
    <w:rsid w:val="004D0E43"/>
    <w:rsid w:val="004D303F"/>
    <w:rsid w:val="004D4204"/>
    <w:rsid w:val="004D4257"/>
    <w:rsid w:val="004D5465"/>
    <w:rsid w:val="004D5994"/>
    <w:rsid w:val="004E0D62"/>
    <w:rsid w:val="004E275A"/>
    <w:rsid w:val="004E408E"/>
    <w:rsid w:val="004E472E"/>
    <w:rsid w:val="004E4DAA"/>
    <w:rsid w:val="004E6A2C"/>
    <w:rsid w:val="004E6E0A"/>
    <w:rsid w:val="004F51ED"/>
    <w:rsid w:val="0050012C"/>
    <w:rsid w:val="00502A50"/>
    <w:rsid w:val="00507AEE"/>
    <w:rsid w:val="005119EF"/>
    <w:rsid w:val="005163A4"/>
    <w:rsid w:val="005164B0"/>
    <w:rsid w:val="00517303"/>
    <w:rsid w:val="0052056A"/>
    <w:rsid w:val="005213F0"/>
    <w:rsid w:val="00532BE7"/>
    <w:rsid w:val="00534928"/>
    <w:rsid w:val="005355FD"/>
    <w:rsid w:val="00535E68"/>
    <w:rsid w:val="00543DFB"/>
    <w:rsid w:val="00545100"/>
    <w:rsid w:val="005455C9"/>
    <w:rsid w:val="00552933"/>
    <w:rsid w:val="00554F47"/>
    <w:rsid w:val="005564E5"/>
    <w:rsid w:val="00557AD3"/>
    <w:rsid w:val="00560799"/>
    <w:rsid w:val="00562CA5"/>
    <w:rsid w:val="00562CB8"/>
    <w:rsid w:val="00563634"/>
    <w:rsid w:val="00564F79"/>
    <w:rsid w:val="005651D0"/>
    <w:rsid w:val="00566E46"/>
    <w:rsid w:val="00572767"/>
    <w:rsid w:val="00580C2B"/>
    <w:rsid w:val="00580F7F"/>
    <w:rsid w:val="00582AA6"/>
    <w:rsid w:val="005909D5"/>
    <w:rsid w:val="005913F3"/>
    <w:rsid w:val="00594A43"/>
    <w:rsid w:val="005954DB"/>
    <w:rsid w:val="00595CEF"/>
    <w:rsid w:val="00597250"/>
    <w:rsid w:val="005A310D"/>
    <w:rsid w:val="005A4743"/>
    <w:rsid w:val="005B0E15"/>
    <w:rsid w:val="005B2EAE"/>
    <w:rsid w:val="005B4D4C"/>
    <w:rsid w:val="005B60D5"/>
    <w:rsid w:val="005C5D69"/>
    <w:rsid w:val="005C6C69"/>
    <w:rsid w:val="005C7BB1"/>
    <w:rsid w:val="005D01A6"/>
    <w:rsid w:val="005D25A9"/>
    <w:rsid w:val="005D6CDF"/>
    <w:rsid w:val="005E3C48"/>
    <w:rsid w:val="005E5260"/>
    <w:rsid w:val="005E5E0D"/>
    <w:rsid w:val="005E6A1B"/>
    <w:rsid w:val="005E6FFF"/>
    <w:rsid w:val="005F4A8B"/>
    <w:rsid w:val="005F5F85"/>
    <w:rsid w:val="00601ED2"/>
    <w:rsid w:val="00615E36"/>
    <w:rsid w:val="006225BC"/>
    <w:rsid w:val="00623576"/>
    <w:rsid w:val="006241C7"/>
    <w:rsid w:val="00624F97"/>
    <w:rsid w:val="00625B3B"/>
    <w:rsid w:val="006319C5"/>
    <w:rsid w:val="00635BB9"/>
    <w:rsid w:val="006400FE"/>
    <w:rsid w:val="0064037C"/>
    <w:rsid w:val="006403E4"/>
    <w:rsid w:val="00641551"/>
    <w:rsid w:val="00644206"/>
    <w:rsid w:val="0065081E"/>
    <w:rsid w:val="006531E9"/>
    <w:rsid w:val="0065495A"/>
    <w:rsid w:val="00656E39"/>
    <w:rsid w:val="0065799B"/>
    <w:rsid w:val="006624A9"/>
    <w:rsid w:val="006626CE"/>
    <w:rsid w:val="00662C70"/>
    <w:rsid w:val="00673A33"/>
    <w:rsid w:val="006779FF"/>
    <w:rsid w:val="00680242"/>
    <w:rsid w:val="00681445"/>
    <w:rsid w:val="00682E72"/>
    <w:rsid w:val="00685198"/>
    <w:rsid w:val="00686F2E"/>
    <w:rsid w:val="0069320B"/>
    <w:rsid w:val="0069336B"/>
    <w:rsid w:val="0069348E"/>
    <w:rsid w:val="0069375C"/>
    <w:rsid w:val="006943B0"/>
    <w:rsid w:val="00695FA4"/>
    <w:rsid w:val="0069705D"/>
    <w:rsid w:val="006A3170"/>
    <w:rsid w:val="006A4E20"/>
    <w:rsid w:val="006B37AE"/>
    <w:rsid w:val="006B389A"/>
    <w:rsid w:val="006B7922"/>
    <w:rsid w:val="006B7E10"/>
    <w:rsid w:val="006C4CE4"/>
    <w:rsid w:val="006C5E2E"/>
    <w:rsid w:val="006C6C77"/>
    <w:rsid w:val="006D0567"/>
    <w:rsid w:val="006D13AE"/>
    <w:rsid w:val="006D4E04"/>
    <w:rsid w:val="006E077B"/>
    <w:rsid w:val="006E6134"/>
    <w:rsid w:val="006E6DB3"/>
    <w:rsid w:val="006F5A76"/>
    <w:rsid w:val="006F6DEE"/>
    <w:rsid w:val="00702EC3"/>
    <w:rsid w:val="0070772D"/>
    <w:rsid w:val="007119B4"/>
    <w:rsid w:val="007151E0"/>
    <w:rsid w:val="007211BE"/>
    <w:rsid w:val="00724A21"/>
    <w:rsid w:val="007304FF"/>
    <w:rsid w:val="0073099E"/>
    <w:rsid w:val="007314F4"/>
    <w:rsid w:val="00731E37"/>
    <w:rsid w:val="00732B24"/>
    <w:rsid w:val="00733C36"/>
    <w:rsid w:val="00735C6D"/>
    <w:rsid w:val="00737E21"/>
    <w:rsid w:val="007408D2"/>
    <w:rsid w:val="007414C7"/>
    <w:rsid w:val="00742E50"/>
    <w:rsid w:val="007437FB"/>
    <w:rsid w:val="00743A7E"/>
    <w:rsid w:val="00743B2F"/>
    <w:rsid w:val="00745B8E"/>
    <w:rsid w:val="00750169"/>
    <w:rsid w:val="00750B81"/>
    <w:rsid w:val="00751AC3"/>
    <w:rsid w:val="00756937"/>
    <w:rsid w:val="007608B6"/>
    <w:rsid w:val="00763801"/>
    <w:rsid w:val="0076429D"/>
    <w:rsid w:val="00767F4C"/>
    <w:rsid w:val="00770288"/>
    <w:rsid w:val="007709E3"/>
    <w:rsid w:val="00774649"/>
    <w:rsid w:val="00774D5E"/>
    <w:rsid w:val="00775E8A"/>
    <w:rsid w:val="00777AA4"/>
    <w:rsid w:val="007826C1"/>
    <w:rsid w:val="00782FF1"/>
    <w:rsid w:val="007837D1"/>
    <w:rsid w:val="00784603"/>
    <w:rsid w:val="00785EF7"/>
    <w:rsid w:val="00786416"/>
    <w:rsid w:val="00790473"/>
    <w:rsid w:val="007933C9"/>
    <w:rsid w:val="00794AEE"/>
    <w:rsid w:val="00794C9D"/>
    <w:rsid w:val="00794E06"/>
    <w:rsid w:val="007A41B4"/>
    <w:rsid w:val="007A5491"/>
    <w:rsid w:val="007A774D"/>
    <w:rsid w:val="007B0D4D"/>
    <w:rsid w:val="007B1485"/>
    <w:rsid w:val="007B14A5"/>
    <w:rsid w:val="007B2D47"/>
    <w:rsid w:val="007B5CCF"/>
    <w:rsid w:val="007B612B"/>
    <w:rsid w:val="007B61F2"/>
    <w:rsid w:val="007C1D63"/>
    <w:rsid w:val="007C2186"/>
    <w:rsid w:val="007C28B9"/>
    <w:rsid w:val="007D0B83"/>
    <w:rsid w:val="007D1849"/>
    <w:rsid w:val="007D2350"/>
    <w:rsid w:val="007D31C8"/>
    <w:rsid w:val="007D3509"/>
    <w:rsid w:val="007D37C1"/>
    <w:rsid w:val="007D3AA3"/>
    <w:rsid w:val="007E0AC7"/>
    <w:rsid w:val="007E76F6"/>
    <w:rsid w:val="007E7BD0"/>
    <w:rsid w:val="007F0BC8"/>
    <w:rsid w:val="007F5342"/>
    <w:rsid w:val="00801BCC"/>
    <w:rsid w:val="00803CEF"/>
    <w:rsid w:val="00803F7F"/>
    <w:rsid w:val="00807A84"/>
    <w:rsid w:val="00812A0E"/>
    <w:rsid w:val="008167CA"/>
    <w:rsid w:val="00820546"/>
    <w:rsid w:val="00820812"/>
    <w:rsid w:val="008312F3"/>
    <w:rsid w:val="0083300A"/>
    <w:rsid w:val="0083434D"/>
    <w:rsid w:val="00835C30"/>
    <w:rsid w:val="0083726B"/>
    <w:rsid w:val="008373FC"/>
    <w:rsid w:val="00842284"/>
    <w:rsid w:val="00842EFB"/>
    <w:rsid w:val="00843BAE"/>
    <w:rsid w:val="008454AB"/>
    <w:rsid w:val="00846D98"/>
    <w:rsid w:val="00847940"/>
    <w:rsid w:val="008515D7"/>
    <w:rsid w:val="00851B33"/>
    <w:rsid w:val="00854D71"/>
    <w:rsid w:val="00861186"/>
    <w:rsid w:val="00863960"/>
    <w:rsid w:val="00870241"/>
    <w:rsid w:val="008708FF"/>
    <w:rsid w:val="0087106C"/>
    <w:rsid w:val="00874C29"/>
    <w:rsid w:val="00874F0F"/>
    <w:rsid w:val="008866D6"/>
    <w:rsid w:val="00893668"/>
    <w:rsid w:val="008A3F29"/>
    <w:rsid w:val="008A4927"/>
    <w:rsid w:val="008A4E55"/>
    <w:rsid w:val="008A76D5"/>
    <w:rsid w:val="008B4602"/>
    <w:rsid w:val="008B64B6"/>
    <w:rsid w:val="008C3E9A"/>
    <w:rsid w:val="008C4949"/>
    <w:rsid w:val="008C4FC7"/>
    <w:rsid w:val="008C6151"/>
    <w:rsid w:val="008C6A96"/>
    <w:rsid w:val="008D4B8E"/>
    <w:rsid w:val="008D6449"/>
    <w:rsid w:val="008E07DD"/>
    <w:rsid w:val="008E236A"/>
    <w:rsid w:val="008E4168"/>
    <w:rsid w:val="008E62CF"/>
    <w:rsid w:val="008E70F6"/>
    <w:rsid w:val="008F1AE8"/>
    <w:rsid w:val="008F5495"/>
    <w:rsid w:val="008F578A"/>
    <w:rsid w:val="0090427E"/>
    <w:rsid w:val="009065A3"/>
    <w:rsid w:val="00912C36"/>
    <w:rsid w:val="00912E4F"/>
    <w:rsid w:val="00921E32"/>
    <w:rsid w:val="00923F5C"/>
    <w:rsid w:val="009329BF"/>
    <w:rsid w:val="009340CE"/>
    <w:rsid w:val="00934FFC"/>
    <w:rsid w:val="00937C6D"/>
    <w:rsid w:val="009417A9"/>
    <w:rsid w:val="009434B9"/>
    <w:rsid w:val="00943D9B"/>
    <w:rsid w:val="00944B83"/>
    <w:rsid w:val="0095264D"/>
    <w:rsid w:val="009537DD"/>
    <w:rsid w:val="00955383"/>
    <w:rsid w:val="00957410"/>
    <w:rsid w:val="009578A5"/>
    <w:rsid w:val="009578D3"/>
    <w:rsid w:val="00957BF2"/>
    <w:rsid w:val="00961BFC"/>
    <w:rsid w:val="0096233F"/>
    <w:rsid w:val="00963A21"/>
    <w:rsid w:val="00964B27"/>
    <w:rsid w:val="00967A4A"/>
    <w:rsid w:val="00971092"/>
    <w:rsid w:val="00971A4C"/>
    <w:rsid w:val="00971ACC"/>
    <w:rsid w:val="00974F13"/>
    <w:rsid w:val="009757AD"/>
    <w:rsid w:val="00976F3C"/>
    <w:rsid w:val="00980AA4"/>
    <w:rsid w:val="00982F48"/>
    <w:rsid w:val="00985A1D"/>
    <w:rsid w:val="009864B1"/>
    <w:rsid w:val="00987944"/>
    <w:rsid w:val="00987E77"/>
    <w:rsid w:val="00991C93"/>
    <w:rsid w:val="0099247A"/>
    <w:rsid w:val="009949A3"/>
    <w:rsid w:val="009A1AF5"/>
    <w:rsid w:val="009A2441"/>
    <w:rsid w:val="009A2706"/>
    <w:rsid w:val="009A7555"/>
    <w:rsid w:val="009A7F50"/>
    <w:rsid w:val="009B69E8"/>
    <w:rsid w:val="009B74F3"/>
    <w:rsid w:val="009B7C25"/>
    <w:rsid w:val="009B7C6F"/>
    <w:rsid w:val="009B7E77"/>
    <w:rsid w:val="009C2E3C"/>
    <w:rsid w:val="009C4A31"/>
    <w:rsid w:val="009C6272"/>
    <w:rsid w:val="009D05C3"/>
    <w:rsid w:val="009D1CBE"/>
    <w:rsid w:val="009D39DF"/>
    <w:rsid w:val="009D4B7A"/>
    <w:rsid w:val="009D5D56"/>
    <w:rsid w:val="009E3B63"/>
    <w:rsid w:val="009F0EB3"/>
    <w:rsid w:val="009F4A04"/>
    <w:rsid w:val="009F73C2"/>
    <w:rsid w:val="00A0019E"/>
    <w:rsid w:val="00A033D5"/>
    <w:rsid w:val="00A03816"/>
    <w:rsid w:val="00A0424A"/>
    <w:rsid w:val="00A047A5"/>
    <w:rsid w:val="00A0640A"/>
    <w:rsid w:val="00A13FA1"/>
    <w:rsid w:val="00A14238"/>
    <w:rsid w:val="00A16A5B"/>
    <w:rsid w:val="00A16ADD"/>
    <w:rsid w:val="00A17B7A"/>
    <w:rsid w:val="00A23762"/>
    <w:rsid w:val="00A24CF9"/>
    <w:rsid w:val="00A30D5B"/>
    <w:rsid w:val="00A344B6"/>
    <w:rsid w:val="00A42620"/>
    <w:rsid w:val="00A43B3C"/>
    <w:rsid w:val="00A502DD"/>
    <w:rsid w:val="00A5637A"/>
    <w:rsid w:val="00A569CA"/>
    <w:rsid w:val="00A56FB8"/>
    <w:rsid w:val="00A61EDD"/>
    <w:rsid w:val="00A638B9"/>
    <w:rsid w:val="00A65F60"/>
    <w:rsid w:val="00A70147"/>
    <w:rsid w:val="00A746C1"/>
    <w:rsid w:val="00A74B09"/>
    <w:rsid w:val="00A82F1E"/>
    <w:rsid w:val="00AA7B21"/>
    <w:rsid w:val="00AA7E62"/>
    <w:rsid w:val="00AB01D6"/>
    <w:rsid w:val="00AB1FEE"/>
    <w:rsid w:val="00AB2BC9"/>
    <w:rsid w:val="00AB3597"/>
    <w:rsid w:val="00AB451F"/>
    <w:rsid w:val="00AB72CD"/>
    <w:rsid w:val="00AB7A55"/>
    <w:rsid w:val="00AD6DF5"/>
    <w:rsid w:val="00AD76F1"/>
    <w:rsid w:val="00AE02EA"/>
    <w:rsid w:val="00AE2293"/>
    <w:rsid w:val="00AF183B"/>
    <w:rsid w:val="00AF5A4A"/>
    <w:rsid w:val="00AF798D"/>
    <w:rsid w:val="00AF7E78"/>
    <w:rsid w:val="00B02696"/>
    <w:rsid w:val="00B02971"/>
    <w:rsid w:val="00B06D59"/>
    <w:rsid w:val="00B101C5"/>
    <w:rsid w:val="00B10678"/>
    <w:rsid w:val="00B11394"/>
    <w:rsid w:val="00B14080"/>
    <w:rsid w:val="00B154AD"/>
    <w:rsid w:val="00B20359"/>
    <w:rsid w:val="00B23B33"/>
    <w:rsid w:val="00B2738A"/>
    <w:rsid w:val="00B27BEA"/>
    <w:rsid w:val="00B30B7E"/>
    <w:rsid w:val="00B34588"/>
    <w:rsid w:val="00B36D83"/>
    <w:rsid w:val="00B44141"/>
    <w:rsid w:val="00B4472F"/>
    <w:rsid w:val="00B44E11"/>
    <w:rsid w:val="00B46624"/>
    <w:rsid w:val="00B51161"/>
    <w:rsid w:val="00B53FF8"/>
    <w:rsid w:val="00B55B37"/>
    <w:rsid w:val="00B63DAF"/>
    <w:rsid w:val="00B73051"/>
    <w:rsid w:val="00B73742"/>
    <w:rsid w:val="00B777E6"/>
    <w:rsid w:val="00B809C7"/>
    <w:rsid w:val="00B81D61"/>
    <w:rsid w:val="00B8210D"/>
    <w:rsid w:val="00B82251"/>
    <w:rsid w:val="00B82FD6"/>
    <w:rsid w:val="00B84229"/>
    <w:rsid w:val="00B87875"/>
    <w:rsid w:val="00B91A33"/>
    <w:rsid w:val="00B929A9"/>
    <w:rsid w:val="00B939D9"/>
    <w:rsid w:val="00B93E38"/>
    <w:rsid w:val="00B949A9"/>
    <w:rsid w:val="00BA0FCD"/>
    <w:rsid w:val="00BB07BB"/>
    <w:rsid w:val="00BB1592"/>
    <w:rsid w:val="00BB1ADB"/>
    <w:rsid w:val="00BB22D2"/>
    <w:rsid w:val="00BB2E4B"/>
    <w:rsid w:val="00BB7A2D"/>
    <w:rsid w:val="00BC0EE6"/>
    <w:rsid w:val="00BC2889"/>
    <w:rsid w:val="00BC74E3"/>
    <w:rsid w:val="00BC7874"/>
    <w:rsid w:val="00BD04B3"/>
    <w:rsid w:val="00BD3B55"/>
    <w:rsid w:val="00BD5622"/>
    <w:rsid w:val="00BD6E65"/>
    <w:rsid w:val="00BD7D95"/>
    <w:rsid w:val="00BE11C0"/>
    <w:rsid w:val="00BE20E9"/>
    <w:rsid w:val="00BE43FB"/>
    <w:rsid w:val="00BE6C3E"/>
    <w:rsid w:val="00BE7CAE"/>
    <w:rsid w:val="00BF64C9"/>
    <w:rsid w:val="00BF68D9"/>
    <w:rsid w:val="00BF707A"/>
    <w:rsid w:val="00BF7C87"/>
    <w:rsid w:val="00C0709B"/>
    <w:rsid w:val="00C10436"/>
    <w:rsid w:val="00C20ABF"/>
    <w:rsid w:val="00C214BB"/>
    <w:rsid w:val="00C2770D"/>
    <w:rsid w:val="00C304FB"/>
    <w:rsid w:val="00C32FB3"/>
    <w:rsid w:val="00C332ED"/>
    <w:rsid w:val="00C406A0"/>
    <w:rsid w:val="00C4488E"/>
    <w:rsid w:val="00C52E83"/>
    <w:rsid w:val="00C53D2B"/>
    <w:rsid w:val="00C54466"/>
    <w:rsid w:val="00C55B7D"/>
    <w:rsid w:val="00C62E22"/>
    <w:rsid w:val="00C66442"/>
    <w:rsid w:val="00C66B30"/>
    <w:rsid w:val="00C7237F"/>
    <w:rsid w:val="00C72B42"/>
    <w:rsid w:val="00C73C07"/>
    <w:rsid w:val="00C7415A"/>
    <w:rsid w:val="00C75833"/>
    <w:rsid w:val="00C7635E"/>
    <w:rsid w:val="00C767EA"/>
    <w:rsid w:val="00C80216"/>
    <w:rsid w:val="00C813E4"/>
    <w:rsid w:val="00C82ECB"/>
    <w:rsid w:val="00C84137"/>
    <w:rsid w:val="00C87008"/>
    <w:rsid w:val="00C87050"/>
    <w:rsid w:val="00C91060"/>
    <w:rsid w:val="00CA73CD"/>
    <w:rsid w:val="00CB7769"/>
    <w:rsid w:val="00CC47DA"/>
    <w:rsid w:val="00CC73F4"/>
    <w:rsid w:val="00CD180A"/>
    <w:rsid w:val="00CD2604"/>
    <w:rsid w:val="00CE2352"/>
    <w:rsid w:val="00CE270B"/>
    <w:rsid w:val="00CE4E56"/>
    <w:rsid w:val="00CF2F77"/>
    <w:rsid w:val="00D03696"/>
    <w:rsid w:val="00D041AC"/>
    <w:rsid w:val="00D068B7"/>
    <w:rsid w:val="00D14E85"/>
    <w:rsid w:val="00D1607A"/>
    <w:rsid w:val="00D169A5"/>
    <w:rsid w:val="00D16E1A"/>
    <w:rsid w:val="00D176D2"/>
    <w:rsid w:val="00D26911"/>
    <w:rsid w:val="00D30CC4"/>
    <w:rsid w:val="00D4202D"/>
    <w:rsid w:val="00D461DD"/>
    <w:rsid w:val="00D472BB"/>
    <w:rsid w:val="00D50034"/>
    <w:rsid w:val="00D5269D"/>
    <w:rsid w:val="00D52B9D"/>
    <w:rsid w:val="00D530A9"/>
    <w:rsid w:val="00D55CEF"/>
    <w:rsid w:val="00D55E20"/>
    <w:rsid w:val="00D57AB4"/>
    <w:rsid w:val="00D6055E"/>
    <w:rsid w:val="00D716FF"/>
    <w:rsid w:val="00D76999"/>
    <w:rsid w:val="00D77500"/>
    <w:rsid w:val="00D8663F"/>
    <w:rsid w:val="00D86651"/>
    <w:rsid w:val="00D90274"/>
    <w:rsid w:val="00D90A46"/>
    <w:rsid w:val="00D9418D"/>
    <w:rsid w:val="00D97305"/>
    <w:rsid w:val="00D97860"/>
    <w:rsid w:val="00DA1BA1"/>
    <w:rsid w:val="00DA6A62"/>
    <w:rsid w:val="00DB01F9"/>
    <w:rsid w:val="00DB2B2F"/>
    <w:rsid w:val="00DB2D26"/>
    <w:rsid w:val="00DB4784"/>
    <w:rsid w:val="00DB4914"/>
    <w:rsid w:val="00DC0945"/>
    <w:rsid w:val="00DC1571"/>
    <w:rsid w:val="00DC3B42"/>
    <w:rsid w:val="00DC77C6"/>
    <w:rsid w:val="00DD2CC5"/>
    <w:rsid w:val="00DD71DD"/>
    <w:rsid w:val="00DE292C"/>
    <w:rsid w:val="00DE7792"/>
    <w:rsid w:val="00DF17FB"/>
    <w:rsid w:val="00DF5B15"/>
    <w:rsid w:val="00DF6875"/>
    <w:rsid w:val="00E03ABB"/>
    <w:rsid w:val="00E04BF8"/>
    <w:rsid w:val="00E14805"/>
    <w:rsid w:val="00E15E5F"/>
    <w:rsid w:val="00E16DA9"/>
    <w:rsid w:val="00E2038E"/>
    <w:rsid w:val="00E316CF"/>
    <w:rsid w:val="00E32E1E"/>
    <w:rsid w:val="00E34746"/>
    <w:rsid w:val="00E374E9"/>
    <w:rsid w:val="00E37AB0"/>
    <w:rsid w:val="00E407AB"/>
    <w:rsid w:val="00E41327"/>
    <w:rsid w:val="00E41FEC"/>
    <w:rsid w:val="00E43A55"/>
    <w:rsid w:val="00E44B7A"/>
    <w:rsid w:val="00E50744"/>
    <w:rsid w:val="00E5403C"/>
    <w:rsid w:val="00E56F75"/>
    <w:rsid w:val="00E62EA0"/>
    <w:rsid w:val="00E64D51"/>
    <w:rsid w:val="00E65455"/>
    <w:rsid w:val="00E65A47"/>
    <w:rsid w:val="00E65F90"/>
    <w:rsid w:val="00E661F9"/>
    <w:rsid w:val="00E66ADF"/>
    <w:rsid w:val="00E70D47"/>
    <w:rsid w:val="00E70DF8"/>
    <w:rsid w:val="00E74D62"/>
    <w:rsid w:val="00E825C5"/>
    <w:rsid w:val="00E85095"/>
    <w:rsid w:val="00E869AB"/>
    <w:rsid w:val="00E878F9"/>
    <w:rsid w:val="00E94685"/>
    <w:rsid w:val="00E97093"/>
    <w:rsid w:val="00E97286"/>
    <w:rsid w:val="00EA4B48"/>
    <w:rsid w:val="00EA780D"/>
    <w:rsid w:val="00EB1ED2"/>
    <w:rsid w:val="00EB2005"/>
    <w:rsid w:val="00EC07C8"/>
    <w:rsid w:val="00EC09E2"/>
    <w:rsid w:val="00EC38B2"/>
    <w:rsid w:val="00EC42EE"/>
    <w:rsid w:val="00ED1E61"/>
    <w:rsid w:val="00ED6DDD"/>
    <w:rsid w:val="00EF65FA"/>
    <w:rsid w:val="00F03310"/>
    <w:rsid w:val="00F03D3B"/>
    <w:rsid w:val="00F05D34"/>
    <w:rsid w:val="00F145D9"/>
    <w:rsid w:val="00F153E7"/>
    <w:rsid w:val="00F2038A"/>
    <w:rsid w:val="00F22B06"/>
    <w:rsid w:val="00F25313"/>
    <w:rsid w:val="00F272F9"/>
    <w:rsid w:val="00F30609"/>
    <w:rsid w:val="00F3075C"/>
    <w:rsid w:val="00F3357D"/>
    <w:rsid w:val="00F33B82"/>
    <w:rsid w:val="00F35999"/>
    <w:rsid w:val="00F36F83"/>
    <w:rsid w:val="00F379FB"/>
    <w:rsid w:val="00F41E29"/>
    <w:rsid w:val="00F42DFF"/>
    <w:rsid w:val="00F47D7E"/>
    <w:rsid w:val="00F55A7B"/>
    <w:rsid w:val="00F562E2"/>
    <w:rsid w:val="00F60598"/>
    <w:rsid w:val="00F61234"/>
    <w:rsid w:val="00F63790"/>
    <w:rsid w:val="00F64FB5"/>
    <w:rsid w:val="00F70B08"/>
    <w:rsid w:val="00F71073"/>
    <w:rsid w:val="00F71B6B"/>
    <w:rsid w:val="00F73AD5"/>
    <w:rsid w:val="00F73C6F"/>
    <w:rsid w:val="00F75AE6"/>
    <w:rsid w:val="00F7739C"/>
    <w:rsid w:val="00F814CF"/>
    <w:rsid w:val="00F82331"/>
    <w:rsid w:val="00F82BE5"/>
    <w:rsid w:val="00F85F8C"/>
    <w:rsid w:val="00F87B9E"/>
    <w:rsid w:val="00F87E7F"/>
    <w:rsid w:val="00F9103F"/>
    <w:rsid w:val="00F91AFA"/>
    <w:rsid w:val="00F93E6E"/>
    <w:rsid w:val="00F95F1F"/>
    <w:rsid w:val="00FA0D73"/>
    <w:rsid w:val="00FA4531"/>
    <w:rsid w:val="00FB1278"/>
    <w:rsid w:val="00FB1BFE"/>
    <w:rsid w:val="00FB2620"/>
    <w:rsid w:val="00FB376A"/>
    <w:rsid w:val="00FB4424"/>
    <w:rsid w:val="00FB55CA"/>
    <w:rsid w:val="00FB59B4"/>
    <w:rsid w:val="00FB59FB"/>
    <w:rsid w:val="00FB7827"/>
    <w:rsid w:val="00FB7DCF"/>
    <w:rsid w:val="00FC19F2"/>
    <w:rsid w:val="00FC6033"/>
    <w:rsid w:val="00FC7601"/>
    <w:rsid w:val="00FD1183"/>
    <w:rsid w:val="00FD7C9A"/>
    <w:rsid w:val="00FE0142"/>
    <w:rsid w:val="00FF0EB4"/>
    <w:rsid w:val="00FF1636"/>
    <w:rsid w:val="00FF41B9"/>
    <w:rsid w:val="00FF50F8"/>
    <w:rsid w:val="00FF575A"/>
    <w:rsid w:val="00FF5AB7"/>
    <w:rsid w:val="00FF6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F2E62D"/>
  <w15:docId w15:val="{DB828378-FBC6-41E0-A4A8-87A42D27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4D4C"/>
  </w:style>
  <w:style w:type="paragraph" w:styleId="Titre1">
    <w:name w:val="heading 1"/>
    <w:basedOn w:val="Normal"/>
    <w:next w:val="Normal"/>
    <w:link w:val="Titre1Car"/>
    <w:uiPriority w:val="9"/>
    <w:qFormat/>
    <w:rsid w:val="002F4967"/>
    <w:pPr>
      <w:keepNext/>
      <w:keepLines/>
      <w:numPr>
        <w:numId w:val="21"/>
      </w:numPr>
      <w:spacing w:before="480" w:after="0"/>
      <w:outlineLvl w:val="0"/>
    </w:pPr>
    <w:rPr>
      <w:rFonts w:asciiTheme="majorHAnsi" w:eastAsia="Taz-Bold"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F4967"/>
    <w:pPr>
      <w:keepNext/>
      <w:keepLines/>
      <w:numPr>
        <w:ilvl w:val="1"/>
        <w:numId w:val="21"/>
      </w:numPr>
      <w:spacing w:before="200" w:after="0"/>
      <w:outlineLvl w:val="1"/>
    </w:pPr>
    <w:rPr>
      <w:rFonts w:asciiTheme="majorHAnsi" w:eastAsia="Taz-Bold"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F4967"/>
    <w:pPr>
      <w:keepNext/>
      <w:keepLines/>
      <w:numPr>
        <w:ilvl w:val="2"/>
        <w:numId w:val="21"/>
      </w:numPr>
      <w:spacing w:before="200" w:after="0"/>
      <w:outlineLvl w:val="2"/>
    </w:pPr>
    <w:rPr>
      <w:rFonts w:asciiTheme="majorHAnsi" w:eastAsia="Taz-Bold" w:hAnsiTheme="majorHAnsi" w:cstheme="majorBidi"/>
      <w:b/>
      <w:bCs/>
      <w:color w:val="4F81BD" w:themeColor="accent1"/>
    </w:rPr>
  </w:style>
  <w:style w:type="paragraph" w:styleId="Titre4">
    <w:name w:val="heading 4"/>
    <w:basedOn w:val="Normal"/>
    <w:next w:val="Normal"/>
    <w:link w:val="Titre4Car"/>
    <w:uiPriority w:val="9"/>
    <w:unhideWhenUsed/>
    <w:qFormat/>
    <w:rsid w:val="00D472BB"/>
    <w:pPr>
      <w:keepNext/>
      <w:keepLines/>
      <w:numPr>
        <w:ilvl w:val="3"/>
        <w:numId w:val="21"/>
      </w:numPr>
      <w:spacing w:before="200" w:after="0"/>
      <w:outlineLvl w:val="3"/>
    </w:pPr>
    <w:rPr>
      <w:rFonts w:asciiTheme="majorHAnsi" w:eastAsia="Taz-Bold" w:hAnsiTheme="majorHAnsi" w:cstheme="majorBidi"/>
      <w:b/>
      <w:bCs/>
      <w:i/>
      <w:iCs/>
      <w:color w:val="4F81BD" w:themeColor="accent1"/>
    </w:rPr>
  </w:style>
  <w:style w:type="paragraph" w:styleId="Titre5">
    <w:name w:val="heading 5"/>
    <w:basedOn w:val="Normal"/>
    <w:next w:val="Normal"/>
    <w:link w:val="Titre5Car"/>
    <w:uiPriority w:val="9"/>
    <w:unhideWhenUsed/>
    <w:qFormat/>
    <w:rsid w:val="00A13F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163C5"/>
    <w:rPr>
      <w:sz w:val="16"/>
      <w:szCs w:val="16"/>
    </w:rPr>
  </w:style>
  <w:style w:type="paragraph" w:styleId="Commentaire">
    <w:name w:val="annotation text"/>
    <w:basedOn w:val="Normal"/>
    <w:link w:val="CommentaireCar"/>
    <w:uiPriority w:val="99"/>
    <w:semiHidden/>
    <w:unhideWhenUsed/>
    <w:rsid w:val="000163C5"/>
    <w:pPr>
      <w:spacing w:line="240" w:lineRule="auto"/>
    </w:pPr>
    <w:rPr>
      <w:sz w:val="20"/>
      <w:szCs w:val="20"/>
    </w:rPr>
  </w:style>
  <w:style w:type="character" w:customStyle="1" w:styleId="CommentaireCar">
    <w:name w:val="Commentaire Car"/>
    <w:basedOn w:val="Policepardfaut"/>
    <w:link w:val="Commentaire"/>
    <w:uiPriority w:val="99"/>
    <w:semiHidden/>
    <w:rsid w:val="000163C5"/>
    <w:rPr>
      <w:sz w:val="20"/>
      <w:szCs w:val="20"/>
    </w:rPr>
  </w:style>
  <w:style w:type="paragraph" w:styleId="Objetducommentaire">
    <w:name w:val="annotation subject"/>
    <w:basedOn w:val="Commentaire"/>
    <w:next w:val="Commentaire"/>
    <w:link w:val="ObjetducommentaireCar"/>
    <w:uiPriority w:val="99"/>
    <w:semiHidden/>
    <w:unhideWhenUsed/>
    <w:rsid w:val="000163C5"/>
    <w:rPr>
      <w:b/>
      <w:bCs/>
    </w:rPr>
  </w:style>
  <w:style w:type="character" w:customStyle="1" w:styleId="ObjetducommentaireCar">
    <w:name w:val="Objet du commentaire Car"/>
    <w:basedOn w:val="CommentaireCar"/>
    <w:link w:val="Objetducommentaire"/>
    <w:uiPriority w:val="99"/>
    <w:semiHidden/>
    <w:rsid w:val="000163C5"/>
    <w:rPr>
      <w:b/>
      <w:bCs/>
      <w:sz w:val="20"/>
      <w:szCs w:val="20"/>
    </w:rPr>
  </w:style>
  <w:style w:type="paragraph" w:styleId="Textedebulles">
    <w:name w:val="Balloon Text"/>
    <w:basedOn w:val="Normal"/>
    <w:link w:val="TextedebullesCar"/>
    <w:uiPriority w:val="99"/>
    <w:semiHidden/>
    <w:unhideWhenUsed/>
    <w:rsid w:val="00016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3C5"/>
    <w:rPr>
      <w:rFonts w:ascii="Tahoma" w:hAnsi="Tahoma" w:cs="Tahoma"/>
      <w:sz w:val="16"/>
      <w:szCs w:val="16"/>
    </w:rPr>
  </w:style>
  <w:style w:type="character" w:customStyle="1" w:styleId="Titre1Car">
    <w:name w:val="Titre 1 Car"/>
    <w:basedOn w:val="Policepardfaut"/>
    <w:link w:val="Titre1"/>
    <w:uiPriority w:val="9"/>
    <w:rsid w:val="002F4967"/>
    <w:rPr>
      <w:rFonts w:asciiTheme="majorHAnsi" w:eastAsia="Taz-Bold"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F4967"/>
    <w:rPr>
      <w:rFonts w:asciiTheme="majorHAnsi" w:eastAsia="Taz-Bold" w:hAnsiTheme="majorHAnsi" w:cstheme="majorBidi"/>
      <w:b/>
      <w:bCs/>
      <w:color w:val="4F81BD" w:themeColor="accent1"/>
      <w:sz w:val="26"/>
      <w:szCs w:val="26"/>
    </w:rPr>
  </w:style>
  <w:style w:type="character" w:customStyle="1" w:styleId="Titre3Car">
    <w:name w:val="Titre 3 Car"/>
    <w:basedOn w:val="Policepardfaut"/>
    <w:link w:val="Titre3"/>
    <w:uiPriority w:val="9"/>
    <w:rsid w:val="002F4967"/>
    <w:rPr>
      <w:rFonts w:asciiTheme="majorHAnsi" w:eastAsia="Taz-Bold" w:hAnsiTheme="majorHAnsi" w:cstheme="majorBidi"/>
      <w:b/>
      <w:bCs/>
      <w:color w:val="4F81BD" w:themeColor="accent1"/>
    </w:rPr>
  </w:style>
  <w:style w:type="paragraph" w:styleId="Sansinterligne">
    <w:name w:val="No Spacing"/>
    <w:link w:val="SansinterligneCar"/>
    <w:uiPriority w:val="1"/>
    <w:qFormat/>
    <w:rsid w:val="007837D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837D1"/>
    <w:rPr>
      <w:rFonts w:eastAsiaTheme="minorEastAsia"/>
      <w:lang w:eastAsia="fr-FR"/>
    </w:rPr>
  </w:style>
  <w:style w:type="paragraph" w:styleId="Rvision">
    <w:name w:val="Revision"/>
    <w:hidden/>
    <w:uiPriority w:val="99"/>
    <w:semiHidden/>
    <w:rsid w:val="00C62E22"/>
    <w:pPr>
      <w:spacing w:after="0" w:line="240" w:lineRule="auto"/>
    </w:pPr>
  </w:style>
  <w:style w:type="paragraph" w:customStyle="1" w:styleId="Default">
    <w:name w:val="Default"/>
    <w:rsid w:val="006B37AE"/>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Paragraphedeliste">
    <w:name w:val="List Paragraph"/>
    <w:basedOn w:val="Normal"/>
    <w:link w:val="ParagraphedelisteCar"/>
    <w:uiPriority w:val="34"/>
    <w:qFormat/>
    <w:rsid w:val="00861186"/>
    <w:pPr>
      <w:ind w:left="720"/>
      <w:contextualSpacing/>
    </w:pPr>
  </w:style>
  <w:style w:type="character" w:styleId="Lienhypertexte">
    <w:name w:val="Hyperlink"/>
    <w:basedOn w:val="Policepardfaut"/>
    <w:uiPriority w:val="99"/>
    <w:unhideWhenUsed/>
    <w:rsid w:val="00861186"/>
    <w:rPr>
      <w:color w:val="0000FF" w:themeColor="hyperlink"/>
      <w:u w:val="single"/>
    </w:rPr>
  </w:style>
  <w:style w:type="character" w:styleId="lev">
    <w:name w:val="Strong"/>
    <w:basedOn w:val="Policepardfaut"/>
    <w:uiPriority w:val="22"/>
    <w:qFormat/>
    <w:rsid w:val="00B27BEA"/>
    <w:rPr>
      <w:b/>
      <w:bCs/>
    </w:rPr>
  </w:style>
  <w:style w:type="character" w:customStyle="1" w:styleId="apple-converted-space">
    <w:name w:val="apple-converted-space"/>
    <w:basedOn w:val="Policepardfaut"/>
    <w:rsid w:val="00B27BEA"/>
  </w:style>
  <w:style w:type="character" w:customStyle="1" w:styleId="Titre4Car">
    <w:name w:val="Titre 4 Car"/>
    <w:basedOn w:val="Policepardfaut"/>
    <w:link w:val="Titre4"/>
    <w:uiPriority w:val="9"/>
    <w:rsid w:val="00D472BB"/>
    <w:rPr>
      <w:rFonts w:asciiTheme="majorHAnsi" w:eastAsia="Taz-Bold" w:hAnsiTheme="majorHAnsi" w:cstheme="majorBidi"/>
      <w:b/>
      <w:bCs/>
      <w:i/>
      <w:iCs/>
      <w:color w:val="4F81BD" w:themeColor="accent1"/>
    </w:rPr>
  </w:style>
  <w:style w:type="character" w:customStyle="1" w:styleId="Titre5Car">
    <w:name w:val="Titre 5 Car"/>
    <w:basedOn w:val="Policepardfaut"/>
    <w:link w:val="Titre5"/>
    <w:uiPriority w:val="9"/>
    <w:rsid w:val="00A13FA1"/>
    <w:rPr>
      <w:rFonts w:asciiTheme="majorHAnsi" w:eastAsiaTheme="majorEastAsia" w:hAnsiTheme="majorHAnsi" w:cstheme="majorBidi"/>
      <w:color w:val="243F60" w:themeColor="accent1" w:themeShade="7F"/>
    </w:rPr>
  </w:style>
  <w:style w:type="paragraph" w:styleId="Titre">
    <w:name w:val="Title"/>
    <w:basedOn w:val="Normal"/>
    <w:next w:val="Normal"/>
    <w:link w:val="TitreCar"/>
    <w:uiPriority w:val="10"/>
    <w:qFormat/>
    <w:rsid w:val="00DA6A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A6A6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A6A62"/>
    <w:pPr>
      <w:tabs>
        <w:tab w:val="center" w:pos="4536"/>
        <w:tab w:val="right" w:pos="9072"/>
      </w:tabs>
      <w:spacing w:after="0" w:line="240" w:lineRule="auto"/>
    </w:pPr>
  </w:style>
  <w:style w:type="character" w:customStyle="1" w:styleId="En-tteCar">
    <w:name w:val="En-tête Car"/>
    <w:basedOn w:val="Policepardfaut"/>
    <w:link w:val="En-tte"/>
    <w:uiPriority w:val="99"/>
    <w:rsid w:val="00DA6A62"/>
  </w:style>
  <w:style w:type="paragraph" w:styleId="Pieddepage">
    <w:name w:val="footer"/>
    <w:basedOn w:val="Normal"/>
    <w:link w:val="PieddepageCar"/>
    <w:uiPriority w:val="99"/>
    <w:unhideWhenUsed/>
    <w:rsid w:val="00DA6A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A62"/>
  </w:style>
  <w:style w:type="paragraph" w:customStyle="1" w:styleId="E477CFE5C6AE40B6BED58EC133349D5A">
    <w:name w:val="E477CFE5C6AE40B6BED58EC133349D5A"/>
    <w:rsid w:val="00DA6A62"/>
    <w:rPr>
      <w:rFonts w:eastAsiaTheme="minorEastAsia"/>
      <w:lang w:eastAsia="fr-FR"/>
    </w:rPr>
  </w:style>
  <w:style w:type="paragraph" w:styleId="TM1">
    <w:name w:val="toc 1"/>
    <w:basedOn w:val="Normal"/>
    <w:next w:val="Normal"/>
    <w:autoRedefine/>
    <w:uiPriority w:val="39"/>
    <w:unhideWhenUsed/>
    <w:rsid w:val="00367ECA"/>
    <w:pPr>
      <w:shd w:val="clear" w:color="auto" w:fill="FFFFFF" w:themeFill="background1"/>
      <w:tabs>
        <w:tab w:val="left" w:pos="440"/>
        <w:tab w:val="right" w:leader="dot" w:pos="9062"/>
      </w:tabs>
      <w:spacing w:after="100"/>
    </w:pPr>
  </w:style>
  <w:style w:type="paragraph" w:styleId="TM2">
    <w:name w:val="toc 2"/>
    <w:basedOn w:val="Normal"/>
    <w:next w:val="Normal"/>
    <w:autoRedefine/>
    <w:uiPriority w:val="39"/>
    <w:unhideWhenUsed/>
    <w:rsid w:val="003F1974"/>
    <w:pPr>
      <w:tabs>
        <w:tab w:val="right" w:leader="dot" w:pos="9072"/>
      </w:tabs>
      <w:spacing w:after="100"/>
      <w:ind w:left="220" w:right="567"/>
    </w:pPr>
  </w:style>
  <w:style w:type="paragraph" w:styleId="TM3">
    <w:name w:val="toc 3"/>
    <w:basedOn w:val="Normal"/>
    <w:next w:val="Normal"/>
    <w:autoRedefine/>
    <w:uiPriority w:val="39"/>
    <w:unhideWhenUsed/>
    <w:rsid w:val="000D20C1"/>
    <w:pPr>
      <w:shd w:val="clear" w:color="auto" w:fill="DBE5F1" w:themeFill="accent1" w:themeFillTint="33"/>
      <w:tabs>
        <w:tab w:val="left" w:pos="1320"/>
        <w:tab w:val="right" w:leader="dot" w:pos="9062"/>
      </w:tabs>
      <w:spacing w:after="100"/>
      <w:ind w:left="1276" w:hanging="850"/>
    </w:pPr>
  </w:style>
  <w:style w:type="paragraph" w:styleId="NormalWeb">
    <w:name w:val="Normal (Web)"/>
    <w:basedOn w:val="Normal"/>
    <w:uiPriority w:val="99"/>
    <w:unhideWhenUsed/>
    <w:rsid w:val="00CE23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434B9"/>
    <w:rPr>
      <w:color w:val="800080" w:themeColor="followedHyperlink"/>
      <w:u w:val="single"/>
    </w:rPr>
  </w:style>
  <w:style w:type="paragraph" w:styleId="Notedebasdepage">
    <w:name w:val="footnote text"/>
    <w:basedOn w:val="Normal"/>
    <w:link w:val="NotedebasdepageCar"/>
    <w:semiHidden/>
    <w:rsid w:val="00AD6DF5"/>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16"/>
      <w:szCs w:val="16"/>
      <w:lang w:val="en-US" w:eastAsia="fr-FR"/>
    </w:rPr>
  </w:style>
  <w:style w:type="character" w:customStyle="1" w:styleId="NotedebasdepageCar">
    <w:name w:val="Note de bas de page Car"/>
    <w:basedOn w:val="Policepardfaut"/>
    <w:link w:val="Notedebasdepage"/>
    <w:semiHidden/>
    <w:rsid w:val="00AD6DF5"/>
    <w:rPr>
      <w:rFonts w:ascii="Times New Roman" w:eastAsia="Times New Roman" w:hAnsi="Times New Roman" w:cs="Times New Roman"/>
      <w:sz w:val="16"/>
      <w:szCs w:val="16"/>
      <w:lang w:val="en-US" w:eastAsia="fr-FR"/>
    </w:rPr>
  </w:style>
  <w:style w:type="character" w:styleId="Appelnotedebasdep">
    <w:name w:val="footnote reference"/>
    <w:basedOn w:val="Policepardfaut"/>
    <w:semiHidden/>
    <w:rsid w:val="00AD6DF5"/>
    <w:rPr>
      <w:sz w:val="20"/>
      <w:szCs w:val="20"/>
      <w:vertAlign w:val="superscript"/>
    </w:rPr>
  </w:style>
  <w:style w:type="table" w:styleId="Grilledutableau">
    <w:name w:val="Table Grid"/>
    <w:basedOn w:val="TableauNormal"/>
    <w:uiPriority w:val="59"/>
    <w:rsid w:val="0028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edeliste"/>
    <w:link w:val="Style1Car"/>
    <w:qFormat/>
    <w:rsid w:val="00DC77C6"/>
    <w:pPr>
      <w:numPr>
        <w:numId w:val="18"/>
      </w:numPr>
    </w:pPr>
    <w:rPr>
      <w:rFonts w:ascii="Arial" w:eastAsia="Calibri" w:hAnsi="Arial" w:cs="Arial"/>
      <w:color w:val="0070C0"/>
      <w:sz w:val="28"/>
      <w:szCs w:val="28"/>
    </w:rPr>
  </w:style>
  <w:style w:type="character" w:customStyle="1" w:styleId="ParagraphedelisteCar">
    <w:name w:val="Paragraphe de liste Car"/>
    <w:basedOn w:val="Policepardfaut"/>
    <w:link w:val="Paragraphedeliste"/>
    <w:uiPriority w:val="34"/>
    <w:rsid w:val="00DC77C6"/>
  </w:style>
  <w:style w:type="character" w:customStyle="1" w:styleId="Style1Car">
    <w:name w:val="Style1 Car"/>
    <w:basedOn w:val="ParagraphedelisteCar"/>
    <w:link w:val="Style1"/>
    <w:rsid w:val="00DC77C6"/>
    <w:rPr>
      <w:rFonts w:ascii="Arial" w:eastAsia="Calibri" w:hAnsi="Arial" w:cs="Arial"/>
      <w:color w:val="0070C0"/>
      <w:sz w:val="28"/>
      <w:szCs w:val="28"/>
    </w:rPr>
  </w:style>
  <w:style w:type="paragraph" w:styleId="Notedefin">
    <w:name w:val="endnote text"/>
    <w:basedOn w:val="Normal"/>
    <w:link w:val="NotedefinCar"/>
    <w:uiPriority w:val="99"/>
    <w:semiHidden/>
    <w:unhideWhenUsed/>
    <w:rsid w:val="00E64D51"/>
    <w:pPr>
      <w:spacing w:after="0" w:line="240" w:lineRule="auto"/>
    </w:pPr>
    <w:rPr>
      <w:sz w:val="20"/>
      <w:szCs w:val="20"/>
    </w:rPr>
  </w:style>
  <w:style w:type="character" w:customStyle="1" w:styleId="NotedefinCar">
    <w:name w:val="Note de fin Car"/>
    <w:basedOn w:val="Policepardfaut"/>
    <w:link w:val="Notedefin"/>
    <w:uiPriority w:val="99"/>
    <w:semiHidden/>
    <w:rsid w:val="00E64D51"/>
    <w:rPr>
      <w:sz w:val="20"/>
      <w:szCs w:val="20"/>
    </w:rPr>
  </w:style>
  <w:style w:type="character" w:styleId="Appeldenotedefin">
    <w:name w:val="endnote reference"/>
    <w:basedOn w:val="Policepardfaut"/>
    <w:uiPriority w:val="99"/>
    <w:semiHidden/>
    <w:unhideWhenUsed/>
    <w:rsid w:val="00E64D51"/>
    <w:rPr>
      <w:vertAlign w:val="superscript"/>
    </w:rPr>
  </w:style>
  <w:style w:type="paragraph" w:customStyle="1" w:styleId="corpsdetextebiotope1">
    <w:name w:val="corps de texte biotope 1"/>
    <w:basedOn w:val="Normal"/>
    <w:rsid w:val="00517303"/>
    <w:pPr>
      <w:suppressAutoHyphens/>
      <w:spacing w:before="80" w:after="80" w:line="300" w:lineRule="exact"/>
      <w:jc w:val="both"/>
    </w:pPr>
    <w:rPr>
      <w:rFonts w:ascii="Verdana" w:eastAsia="Times New Roman" w:hAnsi="Verdana" w:cs="Times New Roman"/>
      <w:sz w:val="20"/>
      <w:szCs w:val="24"/>
      <w:lang w:eastAsia="ar-SA"/>
    </w:rPr>
  </w:style>
  <w:style w:type="paragraph" w:customStyle="1" w:styleId="corpsdetextebiotope1Car">
    <w:name w:val="corps de texte biotope 1 Car"/>
    <w:basedOn w:val="Normal"/>
    <w:rsid w:val="00517303"/>
    <w:pPr>
      <w:suppressAutoHyphens/>
      <w:spacing w:before="80" w:after="80" w:line="300" w:lineRule="exact"/>
      <w:jc w:val="both"/>
    </w:pPr>
    <w:rPr>
      <w:rFonts w:ascii="Verdana" w:eastAsia="Times New Roman" w:hAnsi="Verdana" w:cs="Times New Roman"/>
      <w:sz w:val="24"/>
      <w:szCs w:val="24"/>
      <w:lang w:eastAsia="ar-SA"/>
    </w:rPr>
  </w:style>
  <w:style w:type="paragraph" w:customStyle="1" w:styleId="petitrondbiotopeCar">
    <w:name w:val="petit rond biotope Car"/>
    <w:basedOn w:val="Normal"/>
    <w:rsid w:val="00517303"/>
    <w:pPr>
      <w:numPr>
        <w:numId w:val="20"/>
      </w:numPr>
      <w:tabs>
        <w:tab w:val="left" w:pos="1134"/>
        <w:tab w:val="left" w:pos="1440"/>
      </w:tabs>
      <w:suppressAutoHyphens/>
      <w:spacing w:before="80" w:after="0" w:line="240" w:lineRule="auto"/>
      <w:jc w:val="both"/>
    </w:pPr>
    <w:rPr>
      <w:rFonts w:ascii="Verdana" w:eastAsia="Times New Roman" w:hAnsi="Verdana" w:cs="Times New Roman"/>
      <w:sz w:val="24"/>
      <w:szCs w:val="24"/>
      <w:lang w:eastAsia="ar-SA"/>
    </w:rPr>
  </w:style>
  <w:style w:type="paragraph" w:styleId="TM4">
    <w:name w:val="toc 4"/>
    <w:basedOn w:val="Normal"/>
    <w:next w:val="Normal"/>
    <w:autoRedefine/>
    <w:uiPriority w:val="39"/>
    <w:unhideWhenUsed/>
    <w:rsid w:val="0096233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0429">
      <w:bodyDiv w:val="1"/>
      <w:marLeft w:val="0"/>
      <w:marRight w:val="0"/>
      <w:marTop w:val="0"/>
      <w:marBottom w:val="0"/>
      <w:divBdr>
        <w:top w:val="none" w:sz="0" w:space="0" w:color="auto"/>
        <w:left w:val="none" w:sz="0" w:space="0" w:color="auto"/>
        <w:bottom w:val="none" w:sz="0" w:space="0" w:color="auto"/>
        <w:right w:val="none" w:sz="0" w:space="0" w:color="auto"/>
      </w:divBdr>
    </w:div>
    <w:div w:id="538710752">
      <w:bodyDiv w:val="1"/>
      <w:marLeft w:val="0"/>
      <w:marRight w:val="0"/>
      <w:marTop w:val="0"/>
      <w:marBottom w:val="0"/>
      <w:divBdr>
        <w:top w:val="none" w:sz="0" w:space="0" w:color="auto"/>
        <w:left w:val="none" w:sz="0" w:space="0" w:color="auto"/>
        <w:bottom w:val="none" w:sz="0" w:space="0" w:color="auto"/>
        <w:right w:val="none" w:sz="0" w:space="0" w:color="auto"/>
      </w:divBdr>
    </w:div>
    <w:div w:id="592514630">
      <w:bodyDiv w:val="1"/>
      <w:marLeft w:val="0"/>
      <w:marRight w:val="0"/>
      <w:marTop w:val="0"/>
      <w:marBottom w:val="0"/>
      <w:divBdr>
        <w:top w:val="none" w:sz="0" w:space="0" w:color="auto"/>
        <w:left w:val="none" w:sz="0" w:space="0" w:color="auto"/>
        <w:bottom w:val="none" w:sz="0" w:space="0" w:color="auto"/>
        <w:right w:val="none" w:sz="0" w:space="0" w:color="auto"/>
      </w:divBdr>
    </w:div>
    <w:div w:id="643971512">
      <w:bodyDiv w:val="1"/>
      <w:marLeft w:val="0"/>
      <w:marRight w:val="0"/>
      <w:marTop w:val="0"/>
      <w:marBottom w:val="0"/>
      <w:divBdr>
        <w:top w:val="none" w:sz="0" w:space="0" w:color="auto"/>
        <w:left w:val="none" w:sz="0" w:space="0" w:color="auto"/>
        <w:bottom w:val="none" w:sz="0" w:space="0" w:color="auto"/>
        <w:right w:val="none" w:sz="0" w:space="0" w:color="auto"/>
      </w:divBdr>
    </w:div>
    <w:div w:id="840781853">
      <w:bodyDiv w:val="1"/>
      <w:marLeft w:val="0"/>
      <w:marRight w:val="0"/>
      <w:marTop w:val="0"/>
      <w:marBottom w:val="0"/>
      <w:divBdr>
        <w:top w:val="none" w:sz="0" w:space="0" w:color="auto"/>
        <w:left w:val="none" w:sz="0" w:space="0" w:color="auto"/>
        <w:bottom w:val="none" w:sz="0" w:space="0" w:color="auto"/>
        <w:right w:val="none" w:sz="0" w:space="0" w:color="auto"/>
      </w:divBdr>
    </w:div>
    <w:div w:id="919094902">
      <w:bodyDiv w:val="1"/>
      <w:marLeft w:val="0"/>
      <w:marRight w:val="0"/>
      <w:marTop w:val="0"/>
      <w:marBottom w:val="0"/>
      <w:divBdr>
        <w:top w:val="none" w:sz="0" w:space="0" w:color="auto"/>
        <w:left w:val="none" w:sz="0" w:space="0" w:color="auto"/>
        <w:bottom w:val="none" w:sz="0" w:space="0" w:color="auto"/>
        <w:right w:val="none" w:sz="0" w:space="0" w:color="auto"/>
      </w:divBdr>
    </w:div>
    <w:div w:id="1704788257">
      <w:bodyDiv w:val="1"/>
      <w:marLeft w:val="0"/>
      <w:marRight w:val="0"/>
      <w:marTop w:val="0"/>
      <w:marBottom w:val="0"/>
      <w:divBdr>
        <w:top w:val="none" w:sz="0" w:space="0" w:color="auto"/>
        <w:left w:val="none" w:sz="0" w:space="0" w:color="auto"/>
        <w:bottom w:val="none" w:sz="0" w:space="0" w:color="auto"/>
        <w:right w:val="none" w:sz="0" w:space="0" w:color="auto"/>
      </w:divBdr>
    </w:div>
    <w:div w:id="1745225827">
      <w:bodyDiv w:val="1"/>
      <w:marLeft w:val="0"/>
      <w:marRight w:val="0"/>
      <w:marTop w:val="0"/>
      <w:marBottom w:val="0"/>
      <w:divBdr>
        <w:top w:val="none" w:sz="0" w:space="0" w:color="auto"/>
        <w:left w:val="none" w:sz="0" w:space="0" w:color="auto"/>
        <w:bottom w:val="none" w:sz="0" w:space="0" w:color="auto"/>
        <w:right w:val="none" w:sz="0" w:space="0" w:color="auto"/>
      </w:divBdr>
    </w:div>
    <w:div w:id="1769957491">
      <w:bodyDiv w:val="1"/>
      <w:marLeft w:val="0"/>
      <w:marRight w:val="0"/>
      <w:marTop w:val="0"/>
      <w:marBottom w:val="0"/>
      <w:divBdr>
        <w:top w:val="none" w:sz="0" w:space="0" w:color="auto"/>
        <w:left w:val="none" w:sz="0" w:space="0" w:color="auto"/>
        <w:bottom w:val="none" w:sz="0" w:space="0" w:color="auto"/>
        <w:right w:val="none" w:sz="0" w:space="0" w:color="auto"/>
      </w:divBdr>
    </w:div>
    <w:div w:id="21273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yperlink" Target="http://www.forum-zones-humides.org/mise-disposition-gwern.aspx" TargetMode="External"/><Relationship Id="rId26" Type="http://schemas.openxmlformats.org/officeDocument/2006/relationships/hyperlink" Target="http://www.sig.reseau-zones-humides.org/" TargetMode="External"/><Relationship Id="rId3" Type="http://schemas.openxmlformats.org/officeDocument/2006/relationships/styles" Target="styles.xml"/><Relationship Id="rId21" Type="http://schemas.openxmlformats.org/officeDocument/2006/relationships/hyperlink" Target="http://www.sandre.eaufrance.fr/Version-2011-de-la-BD-Carthag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1.emf"/><Relationship Id="rId25" Type="http://schemas.openxmlformats.org/officeDocument/2006/relationships/hyperlink" Target="http://www.geolittoral.developpement-durable.gouv.fr/" TargetMode="External"/><Relationship Id="rId2" Type="http://schemas.openxmlformats.org/officeDocument/2006/relationships/numbering" Target="numbering.xml"/><Relationship Id="rId16" Type="http://schemas.openxmlformats.org/officeDocument/2006/relationships/hyperlink" Target="http://www.forum-zones-humides.org/mise-disposition-gwern.aspx" TargetMode="External"/><Relationship Id="rId20" Type="http://schemas.openxmlformats.org/officeDocument/2006/relationships/hyperlink" Target="http://www.reseau-zones-humide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geolittoral.developpement-durable.gouv.fr/"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eau-seine-normandie.fr/index.php?id=4139" TargetMode="External"/><Relationship Id="rId28" Type="http://schemas.openxmlformats.org/officeDocument/2006/relationships/footer" Target="footer1.xml"/><Relationship Id="rId10" Type="http://schemas.openxmlformats.org/officeDocument/2006/relationships/hyperlink" Target="http://www.forum-zones-humides.org/mise-disposition-gwern.aspx" TargetMode="External"/><Relationship Id="rId19" Type="http://schemas.openxmlformats.org/officeDocument/2006/relationships/hyperlink" Target="http://www.eau-seine-normandie.fr/" TargetMode="External"/><Relationship Id="rId4" Type="http://schemas.openxmlformats.org/officeDocument/2006/relationships/settings" Target="settings.xml"/><Relationship Id="rId9" Type="http://schemas.openxmlformats.org/officeDocument/2006/relationships/hyperlink" Target="http://www.forum-zones-humides.org/editions-zones-humides.aspx" TargetMode="External"/><Relationship Id="rId14" Type="http://schemas.openxmlformats.org/officeDocument/2006/relationships/diagramColors" Target="diagrams/colors1.xml"/><Relationship Id="rId22" Type="http://schemas.openxmlformats.org/officeDocument/2006/relationships/hyperlink" Target="http://www.stats.environnement.developpement-durable.gouv.fr/clc/CORINE_Land_Cover_-_Condition_Utilisation.htm" TargetMode="External"/><Relationship Id="rId27" Type="http://schemas.openxmlformats.org/officeDocument/2006/relationships/image" Target="media/image2.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9E2FB0-C3CE-4901-BB0F-C1565FE19CC9}" type="doc">
      <dgm:prSet loTypeId="urn:microsoft.com/office/officeart/2005/8/layout/hierarchy2" loCatId="hierarchy" qsTypeId="urn:microsoft.com/office/officeart/2005/8/quickstyle/simple1" qsCatId="simple" csTypeId="urn:microsoft.com/office/officeart/2005/8/colors/accent5_1" csCatId="accent5" phldr="1"/>
      <dgm:spPr/>
      <dgm:t>
        <a:bodyPr/>
        <a:lstStyle/>
        <a:p>
          <a:endParaRPr lang="fr-FR"/>
        </a:p>
      </dgm:t>
    </dgm:pt>
    <dgm:pt modelId="{BF1D9F53-A613-4CCF-BBD0-5A1CC527EF91}">
      <dgm:prSet phldrT="[Texte]"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fr-FR" sz="1000"/>
            <a:t>Présence de végétation</a:t>
          </a:r>
        </a:p>
      </dgm:t>
    </dgm:pt>
    <dgm:pt modelId="{0E75A27C-D185-4936-A23E-6C73FC53A1A5}" type="parTrans" cxnId="{4038FB99-4D35-4822-A3EA-464B4C4961E1}">
      <dgm:prSet/>
      <dgm:spPr/>
      <dgm:t>
        <a:bodyPr/>
        <a:lstStyle/>
        <a:p>
          <a:endParaRPr lang="fr-FR" sz="2800"/>
        </a:p>
      </dgm:t>
    </dgm:pt>
    <dgm:pt modelId="{40A2616B-A303-45DD-97AC-D63F551E672E}" type="sibTrans" cxnId="{4038FB99-4D35-4822-A3EA-464B4C4961E1}">
      <dgm:prSet/>
      <dgm:spPr/>
      <dgm:t>
        <a:bodyPr/>
        <a:lstStyle/>
        <a:p>
          <a:endParaRPr lang="fr-FR" sz="2800"/>
        </a:p>
      </dgm:t>
    </dgm:pt>
    <dgm:pt modelId="{5FD40E32-369E-4792-8883-30D21DDC9617}">
      <dgm:prSet custT="1"/>
      <dgm:spPr>
        <a:solidFill>
          <a:schemeClr val="accent1">
            <a:lumMod val="20000"/>
            <a:lumOff val="80000"/>
          </a:schemeClr>
        </a:solidFill>
      </dgm:spPr>
      <dgm:t>
        <a:bodyPr/>
        <a:lstStyle/>
        <a:p>
          <a:r>
            <a:rPr lang="fr-FR" sz="1000"/>
            <a:t>Délimitation bien marquée</a:t>
          </a:r>
        </a:p>
      </dgm:t>
    </dgm:pt>
    <dgm:pt modelId="{66D253EA-76B9-4747-B3B5-89D1B7CB3563}" type="parTrans" cxnId="{D79B0F7D-C85F-4A0E-8B1B-73E5FC254353}">
      <dgm:prSet/>
      <dgm:spPr/>
      <dgm:t>
        <a:bodyPr/>
        <a:lstStyle/>
        <a:p>
          <a:endParaRPr lang="fr-FR" sz="2800"/>
        </a:p>
      </dgm:t>
    </dgm:pt>
    <dgm:pt modelId="{7FFAEAC9-615B-4D03-9B28-EE31AF4CE95F}" type="sibTrans" cxnId="{D79B0F7D-C85F-4A0E-8B1B-73E5FC254353}">
      <dgm:prSet/>
      <dgm:spPr/>
      <dgm:t>
        <a:bodyPr/>
        <a:lstStyle/>
        <a:p>
          <a:endParaRPr lang="fr-FR" sz="2800"/>
        </a:p>
      </dgm:t>
    </dgm:pt>
    <dgm:pt modelId="{07653496-CAB9-4528-88DB-84CB67D65079}">
      <dgm:prSet custT="1">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pPr algn="l"/>
          <a:r>
            <a:rPr lang="fr-FR" sz="1000"/>
            <a:t>Si la limite de la zone humide, indiquée par les formations végétales, est franche et liée à des discontinuités (topographie, géomorphologie, limites artificielles, etc.), la végétation suffit à la définition des contours de la zone humide</a:t>
          </a:r>
        </a:p>
      </dgm:t>
    </dgm:pt>
    <dgm:pt modelId="{1716F32E-F534-4171-A01F-AB07DC3B8AE1}" type="parTrans" cxnId="{0E47404F-6DF9-4648-8BBE-E126B01B792E}">
      <dgm:prSet/>
      <dgm:spPr/>
      <dgm:t>
        <a:bodyPr/>
        <a:lstStyle/>
        <a:p>
          <a:endParaRPr lang="fr-FR" sz="2800"/>
        </a:p>
      </dgm:t>
    </dgm:pt>
    <dgm:pt modelId="{7C72525C-CE49-4C27-92DF-8CEB96364A52}" type="sibTrans" cxnId="{0E47404F-6DF9-4648-8BBE-E126B01B792E}">
      <dgm:prSet/>
      <dgm:spPr/>
      <dgm:t>
        <a:bodyPr/>
        <a:lstStyle/>
        <a:p>
          <a:endParaRPr lang="fr-FR" sz="2800"/>
        </a:p>
      </dgm:t>
    </dgm:pt>
    <dgm:pt modelId="{3510D693-C336-4035-B489-E74924F86A92}">
      <dgm:prSet custT="1">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pPr algn="l"/>
          <a:r>
            <a:rPr lang="fr-FR" sz="1000"/>
            <a:t>Dans le cas où la végétation présente une répartition complexe liée à l’hétérogénéité du site, il est souhaitable de compléter le diagnostic par les caractérisations pédologiques</a:t>
          </a:r>
        </a:p>
      </dgm:t>
    </dgm:pt>
    <dgm:pt modelId="{4589D1F8-9E8E-409A-86DF-E0CEC002679B}" type="parTrans" cxnId="{33E53019-0905-4BA6-8FBF-EC76E9DA5F61}">
      <dgm:prSet/>
      <dgm:spPr/>
      <dgm:t>
        <a:bodyPr/>
        <a:lstStyle/>
        <a:p>
          <a:endParaRPr lang="fr-FR" sz="2800"/>
        </a:p>
      </dgm:t>
    </dgm:pt>
    <dgm:pt modelId="{B265139E-476B-40DC-8FA0-B6D1030B0928}" type="sibTrans" cxnId="{33E53019-0905-4BA6-8FBF-EC76E9DA5F61}">
      <dgm:prSet/>
      <dgm:spPr/>
      <dgm:t>
        <a:bodyPr/>
        <a:lstStyle/>
        <a:p>
          <a:endParaRPr lang="fr-FR" sz="2800"/>
        </a:p>
      </dgm:t>
    </dgm:pt>
    <dgm:pt modelId="{5C590B9A-829B-4B25-9528-041A9B0A1802}">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pPr algn="ctr"/>
          <a:r>
            <a:rPr lang="fr-FR" sz="1000"/>
            <a:t>Absence de végétation</a:t>
          </a:r>
        </a:p>
      </dgm:t>
    </dgm:pt>
    <dgm:pt modelId="{99F457E6-1FCC-4172-A1CF-4D28298BDAE0}" type="parTrans" cxnId="{DCD1A21E-0582-4BF9-A9CD-EF32F319F007}">
      <dgm:prSet/>
      <dgm:spPr/>
      <dgm:t>
        <a:bodyPr/>
        <a:lstStyle/>
        <a:p>
          <a:endParaRPr lang="fr-FR"/>
        </a:p>
      </dgm:t>
    </dgm:pt>
    <dgm:pt modelId="{154A3DC2-4B11-4C39-A425-B9C5DDE819FD}" type="sibTrans" cxnId="{DCD1A21E-0582-4BF9-A9CD-EF32F319F007}">
      <dgm:prSet/>
      <dgm:spPr/>
      <dgm:t>
        <a:bodyPr/>
        <a:lstStyle/>
        <a:p>
          <a:endParaRPr lang="fr-FR"/>
        </a:p>
      </dgm:t>
    </dgm:pt>
    <dgm:pt modelId="{A2C27E38-C67A-4E62-8AFD-3A55F7733822}">
      <dgm:prSet phldrT="[Texte]" custT="1">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pPr algn="l"/>
          <a:r>
            <a:rPr lang="fr-FR" sz="1000"/>
            <a:t>Le contour peut être extrapolé à l'aide de l’hydrologie (balancement des eaux, niveau de la nappe, etc.), de la topographie et de la géomorphologie, notamment pour les zones humides liées à des dépressions et dans lesquelles la microtopographie joue un rôle important (mares, marais, tourbières, ripisylves, etc.). Une étude pédologique permet de confirmer ou de lever les incertitudes. Des sondages de part et d’autres de la frontière supposée permettent d’affiner les limites de la zone humide (méthode utilisée pour la délimitation des zones humides qui sera  limitée en tenant compte du niveau de précision demandé par le maître d'ouvrage).</a:t>
          </a:r>
        </a:p>
      </dgm:t>
    </dgm:pt>
    <dgm:pt modelId="{7D42B1E5-F5A4-4AE1-9A3F-52724A43CEB5}" type="parTrans" cxnId="{D302DCDA-F142-4096-8A07-8AE7751AEEF0}">
      <dgm:prSet/>
      <dgm:spPr/>
      <dgm:t>
        <a:bodyPr/>
        <a:lstStyle/>
        <a:p>
          <a:endParaRPr lang="fr-FR"/>
        </a:p>
      </dgm:t>
    </dgm:pt>
    <dgm:pt modelId="{37913FEA-A177-45E5-A6C5-EDE5EAD480F6}" type="sibTrans" cxnId="{D302DCDA-F142-4096-8A07-8AE7751AEEF0}">
      <dgm:prSet/>
      <dgm:spPr/>
      <dgm:t>
        <a:bodyPr/>
        <a:lstStyle/>
        <a:p>
          <a:endParaRPr lang="fr-FR"/>
        </a:p>
      </dgm:t>
    </dgm:pt>
    <dgm:pt modelId="{658CD1FD-AF80-425C-91DC-60B7E98B7C92}">
      <dgm:prSet custT="1"/>
      <dgm:spPr>
        <a:solidFill>
          <a:schemeClr val="accent1">
            <a:lumMod val="20000"/>
            <a:lumOff val="80000"/>
          </a:schemeClr>
        </a:solidFill>
      </dgm:spPr>
      <dgm:t>
        <a:bodyPr/>
        <a:lstStyle/>
        <a:p>
          <a:r>
            <a:rPr lang="fr-FR" sz="1000"/>
            <a:t>Délimitation "floue"</a:t>
          </a:r>
        </a:p>
      </dgm:t>
    </dgm:pt>
    <dgm:pt modelId="{3AA1917A-CB7C-4AC6-B5F6-6CF49081D64E}" type="parTrans" cxnId="{660EAF57-F1B2-48D9-A3E2-A370FE03AAA7}">
      <dgm:prSet/>
      <dgm:spPr/>
      <dgm:t>
        <a:bodyPr/>
        <a:lstStyle/>
        <a:p>
          <a:endParaRPr lang="fr-FR"/>
        </a:p>
      </dgm:t>
    </dgm:pt>
    <dgm:pt modelId="{C934FB39-70FC-42E8-A625-0BDF1EADA1C0}" type="sibTrans" cxnId="{660EAF57-F1B2-48D9-A3E2-A370FE03AAA7}">
      <dgm:prSet/>
      <dgm:spPr/>
      <dgm:t>
        <a:bodyPr/>
        <a:lstStyle/>
        <a:p>
          <a:endParaRPr lang="fr-FR"/>
        </a:p>
      </dgm:t>
    </dgm:pt>
    <dgm:pt modelId="{1DF78481-4A71-471F-B44B-58B2EE175B9E}" type="pres">
      <dgm:prSet presAssocID="{669E2FB0-C3CE-4901-BB0F-C1565FE19CC9}" presName="diagram" presStyleCnt="0">
        <dgm:presLayoutVars>
          <dgm:chPref val="1"/>
          <dgm:dir/>
          <dgm:animOne val="branch"/>
          <dgm:animLvl val="lvl"/>
          <dgm:resizeHandles val="exact"/>
        </dgm:presLayoutVars>
      </dgm:prSet>
      <dgm:spPr/>
    </dgm:pt>
    <dgm:pt modelId="{B520869C-F686-4370-B1BD-0276BD101F55}" type="pres">
      <dgm:prSet presAssocID="{BF1D9F53-A613-4CCF-BBD0-5A1CC527EF91}" presName="root1" presStyleCnt="0"/>
      <dgm:spPr/>
    </dgm:pt>
    <dgm:pt modelId="{515D03E8-4538-4B7A-A29D-8B5D15FBFA1C}" type="pres">
      <dgm:prSet presAssocID="{BF1D9F53-A613-4CCF-BBD0-5A1CC527EF91}" presName="LevelOneTextNode" presStyleLbl="node0" presStyleIdx="0" presStyleCnt="2">
        <dgm:presLayoutVars>
          <dgm:chPref val="3"/>
        </dgm:presLayoutVars>
      </dgm:prSet>
      <dgm:spPr/>
    </dgm:pt>
    <dgm:pt modelId="{352F2D10-0DE0-468E-A9FB-23F7AE710EBF}" type="pres">
      <dgm:prSet presAssocID="{BF1D9F53-A613-4CCF-BBD0-5A1CC527EF91}" presName="level2hierChild" presStyleCnt="0"/>
      <dgm:spPr/>
    </dgm:pt>
    <dgm:pt modelId="{E8125C52-FE5C-440C-8E82-3439455CB110}" type="pres">
      <dgm:prSet presAssocID="{66D253EA-76B9-4747-B3B5-89D1B7CB3563}" presName="conn2-1" presStyleLbl="parChTrans1D2" presStyleIdx="0" presStyleCnt="3"/>
      <dgm:spPr/>
    </dgm:pt>
    <dgm:pt modelId="{6434AA66-7A06-4E62-A534-FD5ACC78D119}" type="pres">
      <dgm:prSet presAssocID="{66D253EA-76B9-4747-B3B5-89D1B7CB3563}" presName="connTx" presStyleLbl="parChTrans1D2" presStyleIdx="0" presStyleCnt="3"/>
      <dgm:spPr/>
    </dgm:pt>
    <dgm:pt modelId="{562B17C1-280A-4492-B8EF-2A8FE567B3C3}" type="pres">
      <dgm:prSet presAssocID="{5FD40E32-369E-4792-8883-30D21DDC9617}" presName="root2" presStyleCnt="0"/>
      <dgm:spPr/>
    </dgm:pt>
    <dgm:pt modelId="{8328C020-BE41-461A-A150-2B7F6E13A74C}" type="pres">
      <dgm:prSet presAssocID="{5FD40E32-369E-4792-8883-30D21DDC9617}" presName="LevelTwoTextNode" presStyleLbl="node2" presStyleIdx="0" presStyleCnt="3">
        <dgm:presLayoutVars>
          <dgm:chPref val="3"/>
        </dgm:presLayoutVars>
      </dgm:prSet>
      <dgm:spPr/>
    </dgm:pt>
    <dgm:pt modelId="{6E77E7C2-1A49-4FFE-A354-79CA2550D104}" type="pres">
      <dgm:prSet presAssocID="{5FD40E32-369E-4792-8883-30D21DDC9617}" presName="level3hierChild" presStyleCnt="0"/>
      <dgm:spPr/>
    </dgm:pt>
    <dgm:pt modelId="{A12A1AF2-7D4B-408B-BC46-A5455E75F877}" type="pres">
      <dgm:prSet presAssocID="{1716F32E-F534-4171-A01F-AB07DC3B8AE1}" presName="conn2-1" presStyleLbl="parChTrans1D3" presStyleIdx="0" presStyleCnt="2"/>
      <dgm:spPr/>
    </dgm:pt>
    <dgm:pt modelId="{87230B11-5C9B-4BB4-98FE-77B478DD5E26}" type="pres">
      <dgm:prSet presAssocID="{1716F32E-F534-4171-A01F-AB07DC3B8AE1}" presName="connTx" presStyleLbl="parChTrans1D3" presStyleIdx="0" presStyleCnt="2"/>
      <dgm:spPr/>
    </dgm:pt>
    <dgm:pt modelId="{5C0491C0-5F5C-4B98-967C-35A03B05D385}" type="pres">
      <dgm:prSet presAssocID="{07653496-CAB9-4528-88DB-84CB67D65079}" presName="root2" presStyleCnt="0"/>
      <dgm:spPr/>
    </dgm:pt>
    <dgm:pt modelId="{488A0B3F-1E8B-4AF7-AAFE-EAD2C1ACC27A}" type="pres">
      <dgm:prSet presAssocID="{07653496-CAB9-4528-88DB-84CB67D65079}" presName="LevelTwoTextNode" presStyleLbl="node3" presStyleIdx="0" presStyleCnt="2" custScaleX="236243" custScaleY="148916">
        <dgm:presLayoutVars>
          <dgm:chPref val="3"/>
        </dgm:presLayoutVars>
      </dgm:prSet>
      <dgm:spPr/>
    </dgm:pt>
    <dgm:pt modelId="{9B074BF5-3C59-439F-83FA-98B47CC2B9C2}" type="pres">
      <dgm:prSet presAssocID="{07653496-CAB9-4528-88DB-84CB67D65079}" presName="level3hierChild" presStyleCnt="0"/>
      <dgm:spPr/>
    </dgm:pt>
    <dgm:pt modelId="{1E65A9B4-5336-4F08-A5F8-086D16D92D53}" type="pres">
      <dgm:prSet presAssocID="{3AA1917A-CB7C-4AC6-B5F6-6CF49081D64E}" presName="conn2-1" presStyleLbl="parChTrans1D2" presStyleIdx="1" presStyleCnt="3"/>
      <dgm:spPr/>
    </dgm:pt>
    <dgm:pt modelId="{9B858712-1B55-4F78-B1DD-60D759AC2882}" type="pres">
      <dgm:prSet presAssocID="{3AA1917A-CB7C-4AC6-B5F6-6CF49081D64E}" presName="connTx" presStyleLbl="parChTrans1D2" presStyleIdx="1" presStyleCnt="3"/>
      <dgm:spPr/>
    </dgm:pt>
    <dgm:pt modelId="{F4E13091-2972-435A-8F81-C00DF54C8D0F}" type="pres">
      <dgm:prSet presAssocID="{658CD1FD-AF80-425C-91DC-60B7E98B7C92}" presName="root2" presStyleCnt="0"/>
      <dgm:spPr/>
    </dgm:pt>
    <dgm:pt modelId="{A1D891C0-7170-4841-A64F-A6BA89C4260F}" type="pres">
      <dgm:prSet presAssocID="{658CD1FD-AF80-425C-91DC-60B7E98B7C92}" presName="LevelTwoTextNode" presStyleLbl="node2" presStyleIdx="1" presStyleCnt="3">
        <dgm:presLayoutVars>
          <dgm:chPref val="3"/>
        </dgm:presLayoutVars>
      </dgm:prSet>
      <dgm:spPr/>
    </dgm:pt>
    <dgm:pt modelId="{4B6B4F40-EA42-4624-A080-E4703ED77E71}" type="pres">
      <dgm:prSet presAssocID="{658CD1FD-AF80-425C-91DC-60B7E98B7C92}" presName="level3hierChild" presStyleCnt="0"/>
      <dgm:spPr/>
    </dgm:pt>
    <dgm:pt modelId="{C986B8F2-619E-4337-A51E-F38B9535A7E1}" type="pres">
      <dgm:prSet presAssocID="{4589D1F8-9E8E-409A-86DF-E0CEC002679B}" presName="conn2-1" presStyleLbl="parChTrans1D3" presStyleIdx="1" presStyleCnt="2"/>
      <dgm:spPr/>
    </dgm:pt>
    <dgm:pt modelId="{2327179E-404E-4146-B4A0-5E7BB43282CE}" type="pres">
      <dgm:prSet presAssocID="{4589D1F8-9E8E-409A-86DF-E0CEC002679B}" presName="connTx" presStyleLbl="parChTrans1D3" presStyleIdx="1" presStyleCnt="2"/>
      <dgm:spPr/>
    </dgm:pt>
    <dgm:pt modelId="{44DDDCB8-78FB-4928-ADA6-739E9F454A43}" type="pres">
      <dgm:prSet presAssocID="{3510D693-C336-4035-B489-E74924F86A92}" presName="root2" presStyleCnt="0"/>
      <dgm:spPr/>
    </dgm:pt>
    <dgm:pt modelId="{2F600493-FB08-4C80-B271-A62DF61BF421}" type="pres">
      <dgm:prSet presAssocID="{3510D693-C336-4035-B489-E74924F86A92}" presName="LevelTwoTextNode" presStyleLbl="node3" presStyleIdx="1" presStyleCnt="2" custScaleX="233847" custScaleY="129609">
        <dgm:presLayoutVars>
          <dgm:chPref val="3"/>
        </dgm:presLayoutVars>
      </dgm:prSet>
      <dgm:spPr/>
    </dgm:pt>
    <dgm:pt modelId="{3DDF0CBD-37BD-402D-85EA-816C085DEABD}" type="pres">
      <dgm:prSet presAssocID="{3510D693-C336-4035-B489-E74924F86A92}" presName="level3hierChild" presStyleCnt="0"/>
      <dgm:spPr/>
    </dgm:pt>
    <dgm:pt modelId="{728CC4CA-6783-4FEA-A11F-DC9F66BB64A7}" type="pres">
      <dgm:prSet presAssocID="{5C590B9A-829B-4B25-9528-041A9B0A1802}" presName="root1" presStyleCnt="0"/>
      <dgm:spPr/>
    </dgm:pt>
    <dgm:pt modelId="{7DB661A9-7A97-4336-A6F5-01588843EB22}" type="pres">
      <dgm:prSet presAssocID="{5C590B9A-829B-4B25-9528-041A9B0A1802}" presName="LevelOneTextNode" presStyleLbl="node0" presStyleIdx="1" presStyleCnt="2">
        <dgm:presLayoutVars>
          <dgm:chPref val="3"/>
        </dgm:presLayoutVars>
      </dgm:prSet>
      <dgm:spPr/>
    </dgm:pt>
    <dgm:pt modelId="{F89D0A4A-0DE1-4F55-BD3B-AF12497EC814}" type="pres">
      <dgm:prSet presAssocID="{5C590B9A-829B-4B25-9528-041A9B0A1802}" presName="level2hierChild" presStyleCnt="0"/>
      <dgm:spPr/>
    </dgm:pt>
    <dgm:pt modelId="{F91E413F-6237-45CC-AC76-6406280660AD}" type="pres">
      <dgm:prSet presAssocID="{7D42B1E5-F5A4-4AE1-9A3F-52724A43CEB5}" presName="conn2-1" presStyleLbl="parChTrans1D2" presStyleIdx="2" presStyleCnt="3"/>
      <dgm:spPr/>
    </dgm:pt>
    <dgm:pt modelId="{D5A930F2-2538-4209-95D2-5C54D5F96827}" type="pres">
      <dgm:prSet presAssocID="{7D42B1E5-F5A4-4AE1-9A3F-52724A43CEB5}" presName="connTx" presStyleLbl="parChTrans1D2" presStyleIdx="2" presStyleCnt="3"/>
      <dgm:spPr/>
    </dgm:pt>
    <dgm:pt modelId="{D53780A2-4851-46B8-975C-3A2BB71511C6}" type="pres">
      <dgm:prSet presAssocID="{A2C27E38-C67A-4E62-8AFD-3A55F7733822}" presName="root2" presStyleCnt="0"/>
      <dgm:spPr/>
    </dgm:pt>
    <dgm:pt modelId="{920A64F3-730A-4531-9859-C314478291DC}" type="pres">
      <dgm:prSet presAssocID="{A2C27E38-C67A-4E62-8AFD-3A55F7733822}" presName="LevelTwoTextNode" presStyleLbl="node2" presStyleIdx="2" presStyleCnt="3" custScaleX="376316" custScaleY="276214">
        <dgm:presLayoutVars>
          <dgm:chPref val="3"/>
        </dgm:presLayoutVars>
      </dgm:prSet>
      <dgm:spPr/>
    </dgm:pt>
    <dgm:pt modelId="{8E7DED21-4FBF-4C14-B9C0-A6889BB3F2A6}" type="pres">
      <dgm:prSet presAssocID="{A2C27E38-C67A-4E62-8AFD-3A55F7733822}" presName="level3hierChild" presStyleCnt="0"/>
      <dgm:spPr/>
    </dgm:pt>
  </dgm:ptLst>
  <dgm:cxnLst>
    <dgm:cxn modelId="{66413FC5-8DF2-44E5-93C4-1DB4761BF1F7}" type="presOf" srcId="{658CD1FD-AF80-425C-91DC-60B7E98B7C92}" destId="{A1D891C0-7170-4841-A64F-A6BA89C4260F}" srcOrd="0" destOrd="0" presId="urn:microsoft.com/office/officeart/2005/8/layout/hierarchy2"/>
    <dgm:cxn modelId="{6DC3411B-F81F-412B-A898-4A819065F01F}" type="presOf" srcId="{7D42B1E5-F5A4-4AE1-9A3F-52724A43CEB5}" destId="{D5A930F2-2538-4209-95D2-5C54D5F96827}" srcOrd="1" destOrd="0" presId="urn:microsoft.com/office/officeart/2005/8/layout/hierarchy2"/>
    <dgm:cxn modelId="{D79B0F7D-C85F-4A0E-8B1B-73E5FC254353}" srcId="{BF1D9F53-A613-4CCF-BBD0-5A1CC527EF91}" destId="{5FD40E32-369E-4792-8883-30D21DDC9617}" srcOrd="0" destOrd="0" parTransId="{66D253EA-76B9-4747-B3B5-89D1B7CB3563}" sibTransId="{7FFAEAC9-615B-4D03-9B28-EE31AF4CE95F}"/>
    <dgm:cxn modelId="{DCD1A21E-0582-4BF9-A9CD-EF32F319F007}" srcId="{669E2FB0-C3CE-4901-BB0F-C1565FE19CC9}" destId="{5C590B9A-829B-4B25-9528-041A9B0A1802}" srcOrd="1" destOrd="0" parTransId="{99F457E6-1FCC-4172-A1CF-4D28298BDAE0}" sibTransId="{154A3DC2-4B11-4C39-A425-B9C5DDE819FD}"/>
    <dgm:cxn modelId="{408C178C-BED7-4C15-BF9B-A70C91A66A42}" type="presOf" srcId="{BF1D9F53-A613-4CCF-BBD0-5A1CC527EF91}" destId="{515D03E8-4538-4B7A-A29D-8B5D15FBFA1C}" srcOrd="0" destOrd="0" presId="urn:microsoft.com/office/officeart/2005/8/layout/hierarchy2"/>
    <dgm:cxn modelId="{660EAF57-F1B2-48D9-A3E2-A370FE03AAA7}" srcId="{BF1D9F53-A613-4CCF-BBD0-5A1CC527EF91}" destId="{658CD1FD-AF80-425C-91DC-60B7E98B7C92}" srcOrd="1" destOrd="0" parTransId="{3AA1917A-CB7C-4AC6-B5F6-6CF49081D64E}" sibTransId="{C934FB39-70FC-42E8-A625-0BDF1EADA1C0}"/>
    <dgm:cxn modelId="{73B2A609-46FE-4FE9-9EE2-1CE173C37998}" type="presOf" srcId="{4589D1F8-9E8E-409A-86DF-E0CEC002679B}" destId="{2327179E-404E-4146-B4A0-5E7BB43282CE}" srcOrd="1" destOrd="0" presId="urn:microsoft.com/office/officeart/2005/8/layout/hierarchy2"/>
    <dgm:cxn modelId="{833CBF8A-D1F8-4760-B7F0-44D65B5C8C82}" type="presOf" srcId="{4589D1F8-9E8E-409A-86DF-E0CEC002679B}" destId="{C986B8F2-619E-4337-A51E-F38B9535A7E1}" srcOrd="0" destOrd="0" presId="urn:microsoft.com/office/officeart/2005/8/layout/hierarchy2"/>
    <dgm:cxn modelId="{B3C0FCA4-BB44-4AB6-AE18-B7F12CEA526F}" type="presOf" srcId="{1716F32E-F534-4171-A01F-AB07DC3B8AE1}" destId="{87230B11-5C9B-4BB4-98FE-77B478DD5E26}" srcOrd="1" destOrd="0" presId="urn:microsoft.com/office/officeart/2005/8/layout/hierarchy2"/>
    <dgm:cxn modelId="{21A943BA-AAD4-433A-B6B3-BBF3BFE12D9E}" type="presOf" srcId="{66D253EA-76B9-4747-B3B5-89D1B7CB3563}" destId="{6434AA66-7A06-4E62-A534-FD5ACC78D119}" srcOrd="1" destOrd="0" presId="urn:microsoft.com/office/officeart/2005/8/layout/hierarchy2"/>
    <dgm:cxn modelId="{EBADEB79-C0B9-4366-AA78-97D86236F2FF}" type="presOf" srcId="{669E2FB0-C3CE-4901-BB0F-C1565FE19CC9}" destId="{1DF78481-4A71-471F-B44B-58B2EE175B9E}" srcOrd="0" destOrd="0" presId="urn:microsoft.com/office/officeart/2005/8/layout/hierarchy2"/>
    <dgm:cxn modelId="{0E47404F-6DF9-4648-8BBE-E126B01B792E}" srcId="{5FD40E32-369E-4792-8883-30D21DDC9617}" destId="{07653496-CAB9-4528-88DB-84CB67D65079}" srcOrd="0" destOrd="0" parTransId="{1716F32E-F534-4171-A01F-AB07DC3B8AE1}" sibTransId="{7C72525C-CE49-4C27-92DF-8CEB96364A52}"/>
    <dgm:cxn modelId="{83BDA828-3A1E-4A0E-9394-A3DD2B2611CB}" type="presOf" srcId="{1716F32E-F534-4171-A01F-AB07DC3B8AE1}" destId="{A12A1AF2-7D4B-408B-BC46-A5455E75F877}" srcOrd="0" destOrd="0" presId="urn:microsoft.com/office/officeart/2005/8/layout/hierarchy2"/>
    <dgm:cxn modelId="{85A49B85-5963-4251-95B2-ADE059D875EE}" type="presOf" srcId="{3AA1917A-CB7C-4AC6-B5F6-6CF49081D64E}" destId="{1E65A9B4-5336-4F08-A5F8-086D16D92D53}" srcOrd="0" destOrd="0" presId="urn:microsoft.com/office/officeart/2005/8/layout/hierarchy2"/>
    <dgm:cxn modelId="{EB8BCAE3-F6DE-4F08-9724-320E84421523}" type="presOf" srcId="{7D42B1E5-F5A4-4AE1-9A3F-52724A43CEB5}" destId="{F91E413F-6237-45CC-AC76-6406280660AD}" srcOrd="0" destOrd="0" presId="urn:microsoft.com/office/officeart/2005/8/layout/hierarchy2"/>
    <dgm:cxn modelId="{88E9C00B-2DE1-42C3-A345-FCCC796F0246}" type="presOf" srcId="{3AA1917A-CB7C-4AC6-B5F6-6CF49081D64E}" destId="{9B858712-1B55-4F78-B1DD-60D759AC2882}" srcOrd="1" destOrd="0" presId="urn:microsoft.com/office/officeart/2005/8/layout/hierarchy2"/>
    <dgm:cxn modelId="{2E1F77AD-A9A0-4F3F-A804-EA873AC34FAE}" type="presOf" srcId="{3510D693-C336-4035-B489-E74924F86A92}" destId="{2F600493-FB08-4C80-B271-A62DF61BF421}" srcOrd="0" destOrd="0" presId="urn:microsoft.com/office/officeart/2005/8/layout/hierarchy2"/>
    <dgm:cxn modelId="{9929593D-C5AD-4DBB-8145-3160B5F5C7AF}" type="presOf" srcId="{07653496-CAB9-4528-88DB-84CB67D65079}" destId="{488A0B3F-1E8B-4AF7-AAFE-EAD2C1ACC27A}" srcOrd="0" destOrd="0" presId="urn:microsoft.com/office/officeart/2005/8/layout/hierarchy2"/>
    <dgm:cxn modelId="{9B560249-99D0-49A9-B3E3-653DA02C4056}" type="presOf" srcId="{A2C27E38-C67A-4E62-8AFD-3A55F7733822}" destId="{920A64F3-730A-4531-9859-C314478291DC}" srcOrd="0" destOrd="0" presId="urn:microsoft.com/office/officeart/2005/8/layout/hierarchy2"/>
    <dgm:cxn modelId="{4727F76B-43A7-4972-ADB3-F859CDB22E1C}" type="presOf" srcId="{66D253EA-76B9-4747-B3B5-89D1B7CB3563}" destId="{E8125C52-FE5C-440C-8E82-3439455CB110}" srcOrd="0" destOrd="0" presId="urn:microsoft.com/office/officeart/2005/8/layout/hierarchy2"/>
    <dgm:cxn modelId="{33E53019-0905-4BA6-8FBF-EC76E9DA5F61}" srcId="{658CD1FD-AF80-425C-91DC-60B7E98B7C92}" destId="{3510D693-C336-4035-B489-E74924F86A92}" srcOrd="0" destOrd="0" parTransId="{4589D1F8-9E8E-409A-86DF-E0CEC002679B}" sibTransId="{B265139E-476B-40DC-8FA0-B6D1030B0928}"/>
    <dgm:cxn modelId="{D302DCDA-F142-4096-8A07-8AE7751AEEF0}" srcId="{5C590B9A-829B-4B25-9528-041A9B0A1802}" destId="{A2C27E38-C67A-4E62-8AFD-3A55F7733822}" srcOrd="0" destOrd="0" parTransId="{7D42B1E5-F5A4-4AE1-9A3F-52724A43CEB5}" sibTransId="{37913FEA-A177-45E5-A6C5-EDE5EAD480F6}"/>
    <dgm:cxn modelId="{149B4F90-4839-4A90-BB95-016B8BDBA416}" type="presOf" srcId="{5FD40E32-369E-4792-8883-30D21DDC9617}" destId="{8328C020-BE41-461A-A150-2B7F6E13A74C}" srcOrd="0" destOrd="0" presId="urn:microsoft.com/office/officeart/2005/8/layout/hierarchy2"/>
    <dgm:cxn modelId="{4038FB99-4D35-4822-A3EA-464B4C4961E1}" srcId="{669E2FB0-C3CE-4901-BB0F-C1565FE19CC9}" destId="{BF1D9F53-A613-4CCF-BBD0-5A1CC527EF91}" srcOrd="0" destOrd="0" parTransId="{0E75A27C-D185-4936-A23E-6C73FC53A1A5}" sibTransId="{40A2616B-A303-45DD-97AC-D63F551E672E}"/>
    <dgm:cxn modelId="{13627209-C70F-4587-BEDF-8943FBBAF4A5}" type="presOf" srcId="{5C590B9A-829B-4B25-9528-041A9B0A1802}" destId="{7DB661A9-7A97-4336-A6F5-01588843EB22}" srcOrd="0" destOrd="0" presId="urn:microsoft.com/office/officeart/2005/8/layout/hierarchy2"/>
    <dgm:cxn modelId="{049BCDFC-9A3C-4B8E-9FB8-86E13DE7D58F}" type="presParOf" srcId="{1DF78481-4A71-471F-B44B-58B2EE175B9E}" destId="{B520869C-F686-4370-B1BD-0276BD101F55}" srcOrd="0" destOrd="0" presId="urn:microsoft.com/office/officeart/2005/8/layout/hierarchy2"/>
    <dgm:cxn modelId="{18F97669-B67C-42A8-820E-633702316E4F}" type="presParOf" srcId="{B520869C-F686-4370-B1BD-0276BD101F55}" destId="{515D03E8-4538-4B7A-A29D-8B5D15FBFA1C}" srcOrd="0" destOrd="0" presId="urn:microsoft.com/office/officeart/2005/8/layout/hierarchy2"/>
    <dgm:cxn modelId="{3FAC8959-121F-448A-9ACE-932700D3E837}" type="presParOf" srcId="{B520869C-F686-4370-B1BD-0276BD101F55}" destId="{352F2D10-0DE0-468E-A9FB-23F7AE710EBF}" srcOrd="1" destOrd="0" presId="urn:microsoft.com/office/officeart/2005/8/layout/hierarchy2"/>
    <dgm:cxn modelId="{6A9A53F7-12A7-4C53-929A-3ACF1B5EDBFA}" type="presParOf" srcId="{352F2D10-0DE0-468E-A9FB-23F7AE710EBF}" destId="{E8125C52-FE5C-440C-8E82-3439455CB110}" srcOrd="0" destOrd="0" presId="urn:microsoft.com/office/officeart/2005/8/layout/hierarchy2"/>
    <dgm:cxn modelId="{58515004-52CD-4A80-950F-F5B67C07D5A4}" type="presParOf" srcId="{E8125C52-FE5C-440C-8E82-3439455CB110}" destId="{6434AA66-7A06-4E62-A534-FD5ACC78D119}" srcOrd="0" destOrd="0" presId="urn:microsoft.com/office/officeart/2005/8/layout/hierarchy2"/>
    <dgm:cxn modelId="{93416F1D-1B04-4D73-BBA4-5056C5FA442D}" type="presParOf" srcId="{352F2D10-0DE0-468E-A9FB-23F7AE710EBF}" destId="{562B17C1-280A-4492-B8EF-2A8FE567B3C3}" srcOrd="1" destOrd="0" presId="urn:microsoft.com/office/officeart/2005/8/layout/hierarchy2"/>
    <dgm:cxn modelId="{207AEDFC-9C50-4171-8BB7-FD1A6965855C}" type="presParOf" srcId="{562B17C1-280A-4492-B8EF-2A8FE567B3C3}" destId="{8328C020-BE41-461A-A150-2B7F6E13A74C}" srcOrd="0" destOrd="0" presId="urn:microsoft.com/office/officeart/2005/8/layout/hierarchy2"/>
    <dgm:cxn modelId="{847A37C1-AEF7-4844-B8A3-1511607A7C55}" type="presParOf" srcId="{562B17C1-280A-4492-B8EF-2A8FE567B3C3}" destId="{6E77E7C2-1A49-4FFE-A354-79CA2550D104}" srcOrd="1" destOrd="0" presId="urn:microsoft.com/office/officeart/2005/8/layout/hierarchy2"/>
    <dgm:cxn modelId="{DCC40799-28A5-422F-AD43-5434665F1531}" type="presParOf" srcId="{6E77E7C2-1A49-4FFE-A354-79CA2550D104}" destId="{A12A1AF2-7D4B-408B-BC46-A5455E75F877}" srcOrd="0" destOrd="0" presId="urn:microsoft.com/office/officeart/2005/8/layout/hierarchy2"/>
    <dgm:cxn modelId="{561641CD-9D03-4CD3-A4E2-89D8B67045B1}" type="presParOf" srcId="{A12A1AF2-7D4B-408B-BC46-A5455E75F877}" destId="{87230B11-5C9B-4BB4-98FE-77B478DD5E26}" srcOrd="0" destOrd="0" presId="urn:microsoft.com/office/officeart/2005/8/layout/hierarchy2"/>
    <dgm:cxn modelId="{10F49D11-E966-47C1-8E34-9B4AAF316B9A}" type="presParOf" srcId="{6E77E7C2-1A49-4FFE-A354-79CA2550D104}" destId="{5C0491C0-5F5C-4B98-967C-35A03B05D385}" srcOrd="1" destOrd="0" presId="urn:microsoft.com/office/officeart/2005/8/layout/hierarchy2"/>
    <dgm:cxn modelId="{22285AC9-F009-4C48-A76A-8F38211B30D5}" type="presParOf" srcId="{5C0491C0-5F5C-4B98-967C-35A03B05D385}" destId="{488A0B3F-1E8B-4AF7-AAFE-EAD2C1ACC27A}" srcOrd="0" destOrd="0" presId="urn:microsoft.com/office/officeart/2005/8/layout/hierarchy2"/>
    <dgm:cxn modelId="{A7CAE481-B40B-4558-A1EB-24CA70A95C25}" type="presParOf" srcId="{5C0491C0-5F5C-4B98-967C-35A03B05D385}" destId="{9B074BF5-3C59-439F-83FA-98B47CC2B9C2}" srcOrd="1" destOrd="0" presId="urn:microsoft.com/office/officeart/2005/8/layout/hierarchy2"/>
    <dgm:cxn modelId="{13077DC2-2564-4454-9BD5-F64916C8D73F}" type="presParOf" srcId="{352F2D10-0DE0-468E-A9FB-23F7AE710EBF}" destId="{1E65A9B4-5336-4F08-A5F8-086D16D92D53}" srcOrd="2" destOrd="0" presId="urn:microsoft.com/office/officeart/2005/8/layout/hierarchy2"/>
    <dgm:cxn modelId="{26CB1E0A-2225-4415-9779-17FD1800D694}" type="presParOf" srcId="{1E65A9B4-5336-4F08-A5F8-086D16D92D53}" destId="{9B858712-1B55-4F78-B1DD-60D759AC2882}" srcOrd="0" destOrd="0" presId="urn:microsoft.com/office/officeart/2005/8/layout/hierarchy2"/>
    <dgm:cxn modelId="{36D21AE1-28AD-48C0-8205-AFA022BF9AA5}" type="presParOf" srcId="{352F2D10-0DE0-468E-A9FB-23F7AE710EBF}" destId="{F4E13091-2972-435A-8F81-C00DF54C8D0F}" srcOrd="3" destOrd="0" presId="urn:microsoft.com/office/officeart/2005/8/layout/hierarchy2"/>
    <dgm:cxn modelId="{15B1F114-766F-478F-9BE1-35E1B546176E}" type="presParOf" srcId="{F4E13091-2972-435A-8F81-C00DF54C8D0F}" destId="{A1D891C0-7170-4841-A64F-A6BA89C4260F}" srcOrd="0" destOrd="0" presId="urn:microsoft.com/office/officeart/2005/8/layout/hierarchy2"/>
    <dgm:cxn modelId="{AFBEE94A-91E9-47B8-BDCF-A52E64E9240C}" type="presParOf" srcId="{F4E13091-2972-435A-8F81-C00DF54C8D0F}" destId="{4B6B4F40-EA42-4624-A080-E4703ED77E71}" srcOrd="1" destOrd="0" presId="urn:microsoft.com/office/officeart/2005/8/layout/hierarchy2"/>
    <dgm:cxn modelId="{BDFDA6AC-9E8D-4C69-BCA8-1E4D271525BE}" type="presParOf" srcId="{4B6B4F40-EA42-4624-A080-E4703ED77E71}" destId="{C986B8F2-619E-4337-A51E-F38B9535A7E1}" srcOrd="0" destOrd="0" presId="urn:microsoft.com/office/officeart/2005/8/layout/hierarchy2"/>
    <dgm:cxn modelId="{0BF4FBB1-6583-4883-8827-5F250637440E}" type="presParOf" srcId="{C986B8F2-619E-4337-A51E-F38B9535A7E1}" destId="{2327179E-404E-4146-B4A0-5E7BB43282CE}" srcOrd="0" destOrd="0" presId="urn:microsoft.com/office/officeart/2005/8/layout/hierarchy2"/>
    <dgm:cxn modelId="{5166EF45-C501-476C-9E88-6E83ECE5DC7E}" type="presParOf" srcId="{4B6B4F40-EA42-4624-A080-E4703ED77E71}" destId="{44DDDCB8-78FB-4928-ADA6-739E9F454A43}" srcOrd="1" destOrd="0" presId="urn:microsoft.com/office/officeart/2005/8/layout/hierarchy2"/>
    <dgm:cxn modelId="{D70ADCB4-C2B3-4CDE-821F-2FCF2763FC49}" type="presParOf" srcId="{44DDDCB8-78FB-4928-ADA6-739E9F454A43}" destId="{2F600493-FB08-4C80-B271-A62DF61BF421}" srcOrd="0" destOrd="0" presId="urn:microsoft.com/office/officeart/2005/8/layout/hierarchy2"/>
    <dgm:cxn modelId="{B5F530E4-2D13-4A6C-8AFF-55FCAD4A6C43}" type="presParOf" srcId="{44DDDCB8-78FB-4928-ADA6-739E9F454A43}" destId="{3DDF0CBD-37BD-402D-85EA-816C085DEABD}" srcOrd="1" destOrd="0" presId="urn:microsoft.com/office/officeart/2005/8/layout/hierarchy2"/>
    <dgm:cxn modelId="{8FB2C073-FD90-4727-9494-5D3840805386}" type="presParOf" srcId="{1DF78481-4A71-471F-B44B-58B2EE175B9E}" destId="{728CC4CA-6783-4FEA-A11F-DC9F66BB64A7}" srcOrd="1" destOrd="0" presId="urn:microsoft.com/office/officeart/2005/8/layout/hierarchy2"/>
    <dgm:cxn modelId="{FD3572F1-5F2C-4F92-B620-EC3FD3D99F3F}" type="presParOf" srcId="{728CC4CA-6783-4FEA-A11F-DC9F66BB64A7}" destId="{7DB661A9-7A97-4336-A6F5-01588843EB22}" srcOrd="0" destOrd="0" presId="urn:microsoft.com/office/officeart/2005/8/layout/hierarchy2"/>
    <dgm:cxn modelId="{D6DE36AB-33FF-45D3-9EDF-C889AE7A595A}" type="presParOf" srcId="{728CC4CA-6783-4FEA-A11F-DC9F66BB64A7}" destId="{F89D0A4A-0DE1-4F55-BD3B-AF12497EC814}" srcOrd="1" destOrd="0" presId="urn:microsoft.com/office/officeart/2005/8/layout/hierarchy2"/>
    <dgm:cxn modelId="{74CB74F2-A735-4A5F-809F-5F77540D2ADE}" type="presParOf" srcId="{F89D0A4A-0DE1-4F55-BD3B-AF12497EC814}" destId="{F91E413F-6237-45CC-AC76-6406280660AD}" srcOrd="0" destOrd="0" presId="urn:microsoft.com/office/officeart/2005/8/layout/hierarchy2"/>
    <dgm:cxn modelId="{E1123655-D230-4D47-B410-4CC82009B50C}" type="presParOf" srcId="{F91E413F-6237-45CC-AC76-6406280660AD}" destId="{D5A930F2-2538-4209-95D2-5C54D5F96827}" srcOrd="0" destOrd="0" presId="urn:microsoft.com/office/officeart/2005/8/layout/hierarchy2"/>
    <dgm:cxn modelId="{FF11F937-AF22-4B5A-A399-DB82765EAFFF}" type="presParOf" srcId="{F89D0A4A-0DE1-4F55-BD3B-AF12497EC814}" destId="{D53780A2-4851-46B8-975C-3A2BB71511C6}" srcOrd="1" destOrd="0" presId="urn:microsoft.com/office/officeart/2005/8/layout/hierarchy2"/>
    <dgm:cxn modelId="{7F595635-C52D-431B-9035-12F4C30CC4D2}" type="presParOf" srcId="{D53780A2-4851-46B8-975C-3A2BB71511C6}" destId="{920A64F3-730A-4531-9859-C314478291DC}" srcOrd="0" destOrd="0" presId="urn:microsoft.com/office/officeart/2005/8/layout/hierarchy2"/>
    <dgm:cxn modelId="{DFC8A186-AFD1-420D-B42B-24D2FFA3938F}" type="presParOf" srcId="{D53780A2-4851-46B8-975C-3A2BB71511C6}" destId="{8E7DED21-4FBF-4C14-B9C0-A6889BB3F2A6}"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5D03E8-4538-4B7A-A29D-8B5D15FBFA1C}">
      <dsp:nvSpPr>
        <dsp:cNvPr id="0" name=""/>
        <dsp:cNvSpPr/>
      </dsp:nvSpPr>
      <dsp:spPr>
        <a:xfrm>
          <a:off x="6337" y="898484"/>
          <a:ext cx="1060150" cy="530075"/>
        </a:xfrm>
        <a:prstGeom prst="roundRect">
          <a:avLst>
            <a:gd name="adj" fmla="val 10000"/>
          </a:avLst>
        </a:prstGeom>
        <a:solidFill>
          <a:schemeClr val="accent3">
            <a:lumMod val="20000"/>
            <a:lumOff val="8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Présence de végétation</a:t>
          </a:r>
        </a:p>
      </dsp:txBody>
      <dsp:txXfrm>
        <a:off x="21862" y="914009"/>
        <a:ext cx="1029100" cy="499025"/>
      </dsp:txXfrm>
    </dsp:sp>
    <dsp:sp modelId="{E8125C52-FE5C-440C-8E82-3439455CB110}">
      <dsp:nvSpPr>
        <dsp:cNvPr id="0" name=""/>
        <dsp:cNvSpPr/>
      </dsp:nvSpPr>
      <dsp:spPr>
        <a:xfrm rot="18962756">
          <a:off x="983989" y="946604"/>
          <a:ext cx="589056" cy="24980"/>
        </a:xfrm>
        <a:custGeom>
          <a:avLst/>
          <a:gdLst/>
          <a:ahLst/>
          <a:cxnLst/>
          <a:rect l="0" t="0" r="0" b="0"/>
          <a:pathLst>
            <a:path>
              <a:moveTo>
                <a:pt x="0" y="12490"/>
              </a:moveTo>
              <a:lnTo>
                <a:pt x="589056" y="1249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263791" y="944368"/>
        <a:ext cx="29452" cy="29452"/>
      </dsp:txXfrm>
    </dsp:sp>
    <dsp:sp modelId="{8328C020-BE41-461A-A150-2B7F6E13A74C}">
      <dsp:nvSpPr>
        <dsp:cNvPr id="0" name=""/>
        <dsp:cNvSpPr/>
      </dsp:nvSpPr>
      <dsp:spPr>
        <a:xfrm>
          <a:off x="1490547" y="489630"/>
          <a:ext cx="1060150" cy="530075"/>
        </a:xfrm>
        <a:prstGeom prst="roundRect">
          <a:avLst>
            <a:gd name="adj" fmla="val 10000"/>
          </a:avLst>
        </a:prstGeom>
        <a:solidFill>
          <a:schemeClr val="accent1">
            <a:lumMod val="20000"/>
            <a:lumOff val="8000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Délimitation bien marquée</a:t>
          </a:r>
        </a:p>
      </dsp:txBody>
      <dsp:txXfrm>
        <a:off x="1506072" y="505155"/>
        <a:ext cx="1029100" cy="499025"/>
      </dsp:txXfrm>
    </dsp:sp>
    <dsp:sp modelId="{A12A1AF2-7D4B-408B-BC46-A5455E75F877}">
      <dsp:nvSpPr>
        <dsp:cNvPr id="0" name=""/>
        <dsp:cNvSpPr/>
      </dsp:nvSpPr>
      <dsp:spPr>
        <a:xfrm>
          <a:off x="2550697" y="742177"/>
          <a:ext cx="424060" cy="24980"/>
        </a:xfrm>
        <a:custGeom>
          <a:avLst/>
          <a:gdLst/>
          <a:ahLst/>
          <a:cxnLst/>
          <a:rect l="0" t="0" r="0" b="0"/>
          <a:pathLst>
            <a:path>
              <a:moveTo>
                <a:pt x="0" y="12490"/>
              </a:moveTo>
              <a:lnTo>
                <a:pt x="424060" y="1249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52126" y="744066"/>
        <a:ext cx="21203" cy="21203"/>
      </dsp:txXfrm>
    </dsp:sp>
    <dsp:sp modelId="{488A0B3F-1E8B-4AF7-AAFE-EAD2C1ACC27A}">
      <dsp:nvSpPr>
        <dsp:cNvPr id="0" name=""/>
        <dsp:cNvSpPr/>
      </dsp:nvSpPr>
      <dsp:spPr>
        <a:xfrm>
          <a:off x="2974757" y="359984"/>
          <a:ext cx="2504530" cy="789366"/>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fr-FR" sz="1000" kern="1200"/>
            <a:t>Si la limite de la zone humide, indiquée par les formations végétales, est franche et liée à des discontinuités (topographie, géomorphologie, limites artificielles, etc.), la végétation suffit à la définition des contours de la zone humide</a:t>
          </a:r>
        </a:p>
      </dsp:txBody>
      <dsp:txXfrm>
        <a:off x="2997877" y="383104"/>
        <a:ext cx="2458290" cy="743126"/>
      </dsp:txXfrm>
    </dsp:sp>
    <dsp:sp modelId="{1E65A9B4-5336-4F08-A5F8-086D16D92D53}">
      <dsp:nvSpPr>
        <dsp:cNvPr id="0" name=""/>
        <dsp:cNvSpPr/>
      </dsp:nvSpPr>
      <dsp:spPr>
        <a:xfrm rot="2637244">
          <a:off x="983989" y="1355458"/>
          <a:ext cx="589056" cy="24980"/>
        </a:xfrm>
        <a:custGeom>
          <a:avLst/>
          <a:gdLst/>
          <a:ahLst/>
          <a:cxnLst/>
          <a:rect l="0" t="0" r="0" b="0"/>
          <a:pathLst>
            <a:path>
              <a:moveTo>
                <a:pt x="0" y="12490"/>
              </a:moveTo>
              <a:lnTo>
                <a:pt x="589056" y="1249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263791" y="1353221"/>
        <a:ext cx="29452" cy="29452"/>
      </dsp:txXfrm>
    </dsp:sp>
    <dsp:sp modelId="{A1D891C0-7170-4841-A64F-A6BA89C4260F}">
      <dsp:nvSpPr>
        <dsp:cNvPr id="0" name=""/>
        <dsp:cNvSpPr/>
      </dsp:nvSpPr>
      <dsp:spPr>
        <a:xfrm>
          <a:off x="1490547" y="1307337"/>
          <a:ext cx="1060150" cy="530075"/>
        </a:xfrm>
        <a:prstGeom prst="roundRect">
          <a:avLst>
            <a:gd name="adj" fmla="val 10000"/>
          </a:avLst>
        </a:prstGeom>
        <a:solidFill>
          <a:schemeClr val="accent1">
            <a:lumMod val="20000"/>
            <a:lumOff val="8000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Délimitation "floue"</a:t>
          </a:r>
        </a:p>
      </dsp:txBody>
      <dsp:txXfrm>
        <a:off x="1506072" y="1322862"/>
        <a:ext cx="1029100" cy="499025"/>
      </dsp:txXfrm>
    </dsp:sp>
    <dsp:sp modelId="{C986B8F2-619E-4337-A51E-F38B9535A7E1}">
      <dsp:nvSpPr>
        <dsp:cNvPr id="0" name=""/>
        <dsp:cNvSpPr/>
      </dsp:nvSpPr>
      <dsp:spPr>
        <a:xfrm>
          <a:off x="2550697" y="1559884"/>
          <a:ext cx="424060" cy="24980"/>
        </a:xfrm>
        <a:custGeom>
          <a:avLst/>
          <a:gdLst/>
          <a:ahLst/>
          <a:cxnLst/>
          <a:rect l="0" t="0" r="0" b="0"/>
          <a:pathLst>
            <a:path>
              <a:moveTo>
                <a:pt x="0" y="12490"/>
              </a:moveTo>
              <a:lnTo>
                <a:pt x="424060" y="1249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52126" y="1561773"/>
        <a:ext cx="21203" cy="21203"/>
      </dsp:txXfrm>
    </dsp:sp>
    <dsp:sp modelId="{2F600493-FB08-4C80-B271-A62DF61BF421}">
      <dsp:nvSpPr>
        <dsp:cNvPr id="0" name=""/>
        <dsp:cNvSpPr/>
      </dsp:nvSpPr>
      <dsp:spPr>
        <a:xfrm>
          <a:off x="2974757" y="1228862"/>
          <a:ext cx="2479129" cy="687024"/>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fr-FR" sz="1000" kern="1200"/>
            <a:t>Dans le cas où la végétation présente une répartition complexe liée à l’hétérogénéité du site, il est souhaitable de compléter le diagnostic par les caractérisations pédologiques</a:t>
          </a:r>
        </a:p>
      </dsp:txBody>
      <dsp:txXfrm>
        <a:off x="2994879" y="1248984"/>
        <a:ext cx="2438885" cy="646780"/>
      </dsp:txXfrm>
    </dsp:sp>
    <dsp:sp modelId="{7DB661A9-7A97-4336-A6F5-01588843EB22}">
      <dsp:nvSpPr>
        <dsp:cNvPr id="0" name=""/>
        <dsp:cNvSpPr/>
      </dsp:nvSpPr>
      <dsp:spPr>
        <a:xfrm>
          <a:off x="6337" y="2462431"/>
          <a:ext cx="1060150" cy="530075"/>
        </a:xfrm>
        <a:prstGeom prst="roundRect">
          <a:avLst>
            <a:gd name="adj" fmla="val 10000"/>
          </a:avLst>
        </a:prstGeom>
        <a:solidFill>
          <a:schemeClr val="accent3">
            <a:lumMod val="20000"/>
            <a:lumOff val="8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Absence de végétation</a:t>
          </a:r>
        </a:p>
      </dsp:txBody>
      <dsp:txXfrm>
        <a:off x="21862" y="2477956"/>
        <a:ext cx="1029100" cy="499025"/>
      </dsp:txXfrm>
    </dsp:sp>
    <dsp:sp modelId="{F91E413F-6237-45CC-AC76-6406280660AD}">
      <dsp:nvSpPr>
        <dsp:cNvPr id="0" name=""/>
        <dsp:cNvSpPr/>
      </dsp:nvSpPr>
      <dsp:spPr>
        <a:xfrm>
          <a:off x="1066487" y="2714979"/>
          <a:ext cx="424060" cy="24980"/>
        </a:xfrm>
        <a:custGeom>
          <a:avLst/>
          <a:gdLst/>
          <a:ahLst/>
          <a:cxnLst/>
          <a:rect l="0" t="0" r="0" b="0"/>
          <a:pathLst>
            <a:path>
              <a:moveTo>
                <a:pt x="0" y="12490"/>
              </a:moveTo>
              <a:lnTo>
                <a:pt x="424060" y="1249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267916" y="2716868"/>
        <a:ext cx="21203" cy="21203"/>
      </dsp:txXfrm>
    </dsp:sp>
    <dsp:sp modelId="{920A64F3-730A-4531-9859-C314478291DC}">
      <dsp:nvSpPr>
        <dsp:cNvPr id="0" name=""/>
        <dsp:cNvSpPr/>
      </dsp:nvSpPr>
      <dsp:spPr>
        <a:xfrm>
          <a:off x="1490547" y="1995398"/>
          <a:ext cx="3989514" cy="1464141"/>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fr-FR" sz="1000" kern="1200"/>
            <a:t>Le contour peut être extrapolé à l'aide de l’hydrologie (balancement des eaux, niveau de la nappe, etc.), de la topographie et de la géomorphologie, notamment pour les zones humides liées à des dépressions et dans lesquelles la microtopographie joue un rôle important (mares, marais, tourbières, ripisylves, etc.). Une étude pédologique permet de confirmer ou de lever les incertitudes. Des sondages de part et d’autres de la frontière supposée permettent d’affiner les limites de la zone humide (méthode utilisée pour la délimitation des zones humides qui sera  limitée en tenant compte du niveau de précision demandé par le maître d'ouvrage).</a:t>
          </a:r>
        </a:p>
      </dsp:txBody>
      <dsp:txXfrm>
        <a:off x="1533430" y="2038281"/>
        <a:ext cx="3903748" cy="1378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EC09-BBEA-48AD-957C-79452EC6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10971</Words>
  <Characters>60342</Characters>
  <Application>Microsoft Office Word</Application>
  <DocSecurity>0</DocSecurity>
  <Lines>502</Lines>
  <Paragraphs>142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clauses techniques particulières</vt:lpstr>
      <vt:lpstr>Cahier des clauses techniques particulières</vt:lpstr>
    </vt:vector>
  </TitlesOfParts>
  <Company>Hewlett-Packard Company</Company>
  <LinksUpToDate>false</LinksUpToDate>
  <CharactersWithSpaces>71171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techniques particulières</dc:title>
  <dc:subject>Etude de prélocalisation des zones humides sur le territoire de ………....................................................... Inventaire (cartographie et caractérisation) des zones humides sur le territoire de ……….......................................</dc:subject>
  <dc:creator>Ludovic Lucas</dc:creator>
  <cp:lastModifiedBy>Ludovic Lucas</cp:lastModifiedBy>
  <cp:revision>2</cp:revision>
  <cp:lastPrinted>2015-12-21T08:25:00Z</cp:lastPrinted>
  <dcterms:created xsi:type="dcterms:W3CDTF">2016-10-14T12:12:00Z</dcterms:created>
  <dcterms:modified xsi:type="dcterms:W3CDTF">2016-10-14T12:12:00Z</dcterms:modified>
</cp:coreProperties>
</file>